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028A" w14:textId="77777777" w:rsidR="00FD7F67" w:rsidRPr="00FD7F67" w:rsidRDefault="00FD7F67" w:rsidP="00FD7F67">
      <w:pPr>
        <w:pStyle w:val="Zkladntext"/>
        <w:jc w:val="both"/>
        <w:rPr>
          <w:rFonts w:asciiTheme="minorHAnsi" w:hAnsiTheme="minorHAnsi" w:cstheme="minorHAnsi"/>
          <w:b/>
          <w:bCs/>
          <w:sz w:val="32"/>
          <w:szCs w:val="32"/>
        </w:rPr>
      </w:pPr>
      <w:r w:rsidRPr="00FD7F67">
        <w:rPr>
          <w:rFonts w:asciiTheme="minorHAnsi" w:hAnsiTheme="minorHAnsi" w:cstheme="minorHAnsi"/>
          <w:b/>
          <w:bCs/>
          <w:sz w:val="32"/>
          <w:szCs w:val="32"/>
        </w:rPr>
        <w:t>Vytrvalostné preteky FIA CEZ Endurance a GT CUP Series priniesli na SLOVAKIA RINGU nečakané zvraty</w:t>
      </w:r>
    </w:p>
    <w:p w14:paraId="19A13D8E" w14:textId="049279C1" w:rsidR="00FD7F67" w:rsidRPr="00FD7F67" w:rsidRDefault="00FD7F67" w:rsidP="00FD7F67">
      <w:pPr>
        <w:pStyle w:val="Zkladntext"/>
        <w:jc w:val="both"/>
        <w:rPr>
          <w:rFonts w:asciiTheme="minorHAnsi" w:hAnsiTheme="minorHAnsi" w:cstheme="minorHAnsi"/>
          <w:b/>
          <w:bCs/>
          <w:i/>
          <w:iCs/>
        </w:rPr>
      </w:pPr>
      <w:r w:rsidRPr="00FD7F67">
        <w:rPr>
          <w:rFonts w:asciiTheme="minorHAnsi" w:hAnsiTheme="minorHAnsi" w:cstheme="minorHAnsi"/>
          <w:b/>
          <w:bCs/>
          <w:i/>
          <w:iCs/>
        </w:rPr>
        <w:t xml:space="preserve">Orechová Potôň, </w:t>
      </w:r>
      <w:r w:rsidR="00306663">
        <w:rPr>
          <w:rFonts w:asciiTheme="minorHAnsi" w:hAnsiTheme="minorHAnsi" w:cstheme="minorHAnsi"/>
          <w:b/>
          <w:bCs/>
          <w:i/>
          <w:iCs/>
        </w:rPr>
        <w:t>12</w:t>
      </w:r>
      <w:r w:rsidRPr="00FD7F67">
        <w:rPr>
          <w:rFonts w:asciiTheme="minorHAnsi" w:hAnsiTheme="minorHAnsi" w:cstheme="minorHAnsi"/>
          <w:b/>
          <w:bCs/>
          <w:i/>
          <w:iCs/>
        </w:rPr>
        <w:t>. júna 2026 – Sobotný program podujatia na okruhu SLOVAKIA RING vyvrcholil trojhodinovými vytrvalostnými pretekmi FIA CEZ Endurance a GT CUP Series. Hoci sa na štart postavilo desať tímov, diváci sa rozhodne nenudili. Preteky priniesli množstvo technických problémov, výjazdy bezpečnostného vozidla aj nečakané zvraty, ktoré výrazne zamiešali poradím.</w:t>
      </w:r>
    </w:p>
    <w:p w14:paraId="59C326C2"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O prvé prekvapenie sa postaral jeden z favoritov podujatia. Už v tretej zákrute úvodného kola sa roztočil Maťo Konôpka na prototype Ligier JS P320 tímu ARC Bratislava. Posádka síce pokračovala v pretekoch, no po incidente sa prepadla na posledné miesto a jej šance na boj o celkové prvenstvo výrazne utrpeli.</w:t>
      </w:r>
    </w:p>
    <w:p w14:paraId="2EB2C6D4"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Vytrvalostný charakter pretekov sa naplno prejavil už počas prvej hodiny. Zo súťaže postupne vypadli viaceré posádky, pričom niektoré ukončili svoje účinkovanie po splnení podmienok hodnotenia FIA CEZ, ktoré sa započítava po prvej hodine pretekov. Ďalších vyradili technické problémy. Predčasne skončilo účinkovanie BMW M8 GTE tímu Trevor Racing, ako aj jedného z BMW M4 GT3.</w:t>
      </w:r>
    </w:p>
    <w:p w14:paraId="1B829181"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Smola sa nevyhla ani domácemu tímu ARC Bratislava. Posádka Miroslav Konôpka a Maťo Konôpka musela svoj Ligier JS P320 odstaviť pre problémy s palivovým systémom. Tím sa však nevzdal a v záverečnej fáze pretekov sa Miroslav Konôpka vrátil na trať, aby napriek výraznej strate priviedol vozidlo do cieľa.</w:t>
      </w:r>
    </w:p>
    <w:p w14:paraId="7B14B735"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Technické komplikácie postihli aj ďalšieho favorita. Lamborghini Huracán GT3 Evo posádky Adam Konôpka a Zdeno Mikuláško sa počas pretekov taktiež nevyhlo problémom, ktoré ovplyvnili ich výsledok.</w:t>
      </w:r>
    </w:p>
    <w:p w14:paraId="64C5790B"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Približne hodinu pred koncom muselo opäť zasahovať bezpečnostné vozidlo po incidente prototypu Duqueine D-08 posádky Thomas Ambiel Mads a Kijelde Larsen, ktorý sa na krátky čas ocitol mimo trate. Posádka sa však dokázala vrátiť do pretekov a napokon spečatila víťazstvo vo svojej triede D5.</w:t>
      </w:r>
    </w:p>
    <w:p w14:paraId="06C18087"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Všetky problémy favoritov otvorili cestu k celkovému triumfu tímu Gamota Racing. Posádka Attila Zsigo, Michael Kranz a Denis Jahn na vozidle BMW M4 GT3 EVO predviedla spoľahlivý výkon bez väčších komplikácií a ako prvá prešla po troch hodinách náročných pretekov cieľovou čiarou.</w:t>
      </w:r>
    </w:p>
    <w:p w14:paraId="486C733D" w14:textId="77777777" w:rsidR="00FD7F67" w:rsidRPr="00FD7F67" w:rsidRDefault="00FD7F67" w:rsidP="00FD7F67">
      <w:pPr>
        <w:pStyle w:val="Zkladntext"/>
        <w:jc w:val="both"/>
        <w:rPr>
          <w:rFonts w:asciiTheme="minorHAnsi" w:hAnsiTheme="minorHAnsi" w:cstheme="minorHAnsi"/>
        </w:rPr>
      </w:pPr>
      <w:r w:rsidRPr="00FD7F67">
        <w:rPr>
          <w:rFonts w:asciiTheme="minorHAnsi" w:hAnsiTheme="minorHAnsi" w:cstheme="minorHAnsi"/>
        </w:rPr>
        <w:t>Vytrvalostné preteky FIA CEZ Endurance a GT CUP Series opäť potvrdili, že v endurance motoršporte nerozhoduje iba rýchlosť, ale predovšetkým spoľahlivosť techniky, správna stratégia a schopnosť zvládnuť nepredvídateľné situácie. Diváci na SLOVAKIA RINGU boli svedkami napínavého podujatia, v ktorom sa o konečnom poradí rozhodovalo až do samotného záveru.</w:t>
      </w:r>
    </w:p>
    <w:p w14:paraId="1A24456E" w14:textId="25AED28E" w:rsidR="00A37949" w:rsidRPr="00233D47" w:rsidRDefault="00A37949" w:rsidP="00E14AE8">
      <w:pPr>
        <w:pStyle w:val="Zkladntext"/>
        <w:jc w:val="both"/>
        <w:rPr>
          <w:rFonts w:asciiTheme="minorHAnsi" w:hAnsiTheme="minorHAnsi" w:cstheme="minorHAnsi"/>
        </w:rPr>
      </w:pPr>
    </w:p>
    <w:p w14:paraId="78226963" w14:textId="3FC5DE42" w:rsidR="001260EA" w:rsidRPr="00233D47" w:rsidRDefault="00973AC2">
      <w:pPr>
        <w:rPr>
          <w:rFonts w:asciiTheme="minorHAnsi" w:hAnsiTheme="minorHAnsi" w:cstheme="minorHAnsi"/>
        </w:rPr>
      </w:pPr>
      <w:r w:rsidRPr="00233D47">
        <w:rPr>
          <w:rFonts w:asciiTheme="minorHAnsi" w:hAnsiTheme="minorHAnsi" w:cstheme="minorHAnsi"/>
          <w:i/>
        </w:rPr>
        <w:t>***</w:t>
      </w:r>
    </w:p>
    <w:p w14:paraId="5B31F027" w14:textId="77777777" w:rsidR="001260EA" w:rsidRPr="00233D47" w:rsidRDefault="00973AC2">
      <w:pPr>
        <w:rPr>
          <w:rFonts w:asciiTheme="minorHAnsi" w:hAnsiTheme="minorHAnsi" w:cstheme="minorHAnsi"/>
        </w:rPr>
      </w:pPr>
      <w:r w:rsidRPr="00233D47">
        <w:rPr>
          <w:rFonts w:asciiTheme="minorHAnsi" w:hAnsiTheme="minorHAnsi" w:cstheme="minorHAnsi"/>
          <w:b/>
          <w:i/>
        </w:rPr>
        <w:t>Okruh SLOVAKIA RING / Areál SLOVAKIA RING</w:t>
      </w:r>
    </w:p>
    <w:p w14:paraId="25D6E54E" w14:textId="77777777" w:rsidR="001260EA" w:rsidRPr="00233D47" w:rsidRDefault="00973AC2">
      <w:pPr>
        <w:jc w:val="both"/>
        <w:rPr>
          <w:rFonts w:asciiTheme="minorHAnsi" w:hAnsiTheme="minorHAnsi" w:cstheme="minorHAnsi"/>
        </w:rPr>
      </w:pPr>
      <w:r w:rsidRPr="00233D47">
        <w:rPr>
          <w:rFonts w:asciiTheme="minorHAnsi" w:hAnsiTheme="minorHAnsi" w:cstheme="minorHAnsi"/>
          <w:i/>
        </w:rPr>
        <w:lastRenderedPageBreak/>
        <w:t xml:space="preserve">SLOVAKIA RING je profesionálny pretekársky okruh s licenciou FIA 2. stupňa, jediný svojho druhu na Slovensku. S celkovou dĺžkou 5922 m sa radí medzi najdlhšie v Európe. Kvalitatívnymi a bezpečnostnými parametrami vytvára okruh zázemie pre prestížne svetové šampionáty pod hlavičkami FIA a FIM. Od roku 2010 prináša podujatia pre profesionálnych jazdcov, amatérov, firmy a širokú verejnosť. </w:t>
      </w:r>
    </w:p>
    <w:p w14:paraId="4027B2B5" w14:textId="488DF53E" w:rsidR="001260EA" w:rsidRPr="00233D47" w:rsidRDefault="00973AC2">
      <w:pPr>
        <w:spacing w:line="240" w:lineRule="auto"/>
        <w:jc w:val="both"/>
        <w:rPr>
          <w:rFonts w:asciiTheme="minorHAnsi" w:hAnsiTheme="minorHAnsi" w:cstheme="minorHAnsi"/>
        </w:rPr>
      </w:pPr>
      <w:r w:rsidRPr="00233D47">
        <w:rPr>
          <w:rFonts w:asciiTheme="minorHAnsi" w:hAnsiTheme="minorHAnsi" w:cstheme="minorHAnsi"/>
          <w:i/>
        </w:rPr>
        <w:t xml:space="preserve">SLOVAKIA RING pri Orechovej Potôni predstavuje jedinečný areál - jediný svojho druhu na Slovensku. Ponúka možnosti jazdiť na profesionálnom automotodróme, zdokonaliť sa v škole bezpečnej jazdy, vyskúšať si terénnu jazdu vo vynovenom </w:t>
      </w:r>
      <w:r w:rsidRPr="00233D47">
        <w:rPr>
          <w:rFonts w:asciiTheme="minorHAnsi" w:hAnsiTheme="minorHAnsi" w:cstheme="minorHAnsi"/>
          <w:b/>
          <w:i/>
        </w:rPr>
        <w:t>off-road areáli</w:t>
      </w:r>
      <w:r w:rsidRPr="00233D47">
        <w:rPr>
          <w:rFonts w:asciiTheme="minorHAnsi" w:hAnsiTheme="minorHAnsi" w:cstheme="minorHAnsi"/>
          <w:i/>
        </w:rPr>
        <w:t xml:space="preserve"> a užiť si relax v hoteli. Súčasťou širšieho areálu je aj </w:t>
      </w:r>
      <w:r w:rsidRPr="00233D47">
        <w:rPr>
          <w:rFonts w:asciiTheme="minorHAnsi" w:hAnsiTheme="minorHAnsi" w:cstheme="minorHAnsi"/>
          <w:b/>
          <w:i/>
        </w:rPr>
        <w:t xml:space="preserve">Malkia Park </w:t>
      </w:r>
      <w:r w:rsidRPr="00233D47">
        <w:rPr>
          <w:rFonts w:asciiTheme="minorHAnsi" w:hAnsiTheme="minorHAnsi" w:cstheme="minorHAnsi"/>
          <w:i/>
        </w:rPr>
        <w:t>-</w:t>
      </w:r>
      <w:r w:rsidRPr="00233D47">
        <w:rPr>
          <w:rFonts w:asciiTheme="minorHAnsi" w:hAnsiTheme="minorHAnsi" w:cstheme="minorHAnsi"/>
          <w:b/>
          <w:i/>
        </w:rPr>
        <w:t xml:space="preserve"> </w:t>
      </w:r>
      <w:r w:rsidRPr="00233D47">
        <w:rPr>
          <w:rFonts w:asciiTheme="minorHAnsi" w:hAnsiTheme="minorHAnsi" w:cstheme="minorHAnsi"/>
          <w:i/>
        </w:rPr>
        <w:t xml:space="preserve">útočisko pre exotické zvieratá. K novým atrakciám patrí tiež </w:t>
      </w:r>
      <w:r w:rsidRPr="00233D47">
        <w:rPr>
          <w:rFonts w:asciiTheme="minorHAnsi" w:hAnsiTheme="minorHAnsi" w:cstheme="minorHAnsi"/>
          <w:b/>
          <w:i/>
        </w:rPr>
        <w:t>Vojenské múzeum.</w:t>
      </w:r>
      <w:r w:rsidRPr="00233D47">
        <w:rPr>
          <w:rFonts w:asciiTheme="minorHAnsi" w:hAnsiTheme="minorHAnsi" w:cstheme="minorHAnsi"/>
          <w:i/>
        </w:rPr>
        <w:t xml:space="preserve"> Pre všetkých, ktorí si chcú preveriť a zdokonaliť svoje jazdecké zručnosti - či už na aute alebo motocykle, je pripravené profesionálne </w:t>
      </w:r>
      <w:r w:rsidRPr="00233D47">
        <w:rPr>
          <w:rFonts w:asciiTheme="minorHAnsi" w:hAnsiTheme="minorHAnsi" w:cstheme="minorHAnsi"/>
          <w:b/>
          <w:i/>
        </w:rPr>
        <w:t>CENTRUM BEZPEČNEJ JAZDY</w:t>
      </w:r>
      <w:r w:rsidRPr="00233D47">
        <w:rPr>
          <w:rFonts w:asciiTheme="minorHAnsi" w:hAnsiTheme="minorHAnsi" w:cstheme="minorHAnsi"/>
          <w:i/>
        </w:rPr>
        <w:t xml:space="preserve"> s najmodernejším tréningovým cvičiskom v strednej Európe. Po aktívnom výkone si môžete dopriať výdatný obed či večeru v reštaurácii Ring a </w:t>
      </w:r>
      <w:r w:rsidRPr="00233D47">
        <w:rPr>
          <w:rFonts w:asciiTheme="minorHAnsi" w:hAnsiTheme="minorHAnsi" w:cstheme="minorHAnsi"/>
          <w:b/>
          <w:i/>
        </w:rPr>
        <w:t>Hoteli Ring***</w:t>
      </w:r>
      <w:r w:rsidRPr="00233D47">
        <w:rPr>
          <w:rFonts w:asciiTheme="minorHAnsi" w:hAnsiTheme="minorHAnsi" w:cstheme="minorHAnsi"/>
          <w:i/>
        </w:rPr>
        <w:t>, ktorý ponúka komfortné ubytovanie.</w:t>
      </w:r>
      <w:r w:rsidR="00380F63" w:rsidRPr="00233D47">
        <w:rPr>
          <w:rFonts w:asciiTheme="minorHAnsi" w:hAnsiTheme="minorHAnsi" w:cstheme="minorHAnsi"/>
          <w:i/>
        </w:rPr>
        <w:t xml:space="preserve"> Poslednou akvizíciou v areáli je špičkové </w:t>
      </w:r>
      <w:r w:rsidR="00380F63" w:rsidRPr="00233D47">
        <w:rPr>
          <w:rFonts w:asciiTheme="minorHAnsi" w:hAnsiTheme="minorHAnsi" w:cstheme="minorHAnsi"/>
          <w:b/>
          <w:bCs/>
          <w:i/>
        </w:rPr>
        <w:t>Slovenské motokárové centrum</w:t>
      </w:r>
      <w:r w:rsidR="00380F63" w:rsidRPr="00233D47">
        <w:rPr>
          <w:rFonts w:asciiTheme="minorHAnsi" w:hAnsiTheme="minorHAnsi" w:cstheme="minorHAnsi"/>
          <w:i/>
        </w:rPr>
        <w:t xml:space="preserve"> a jeho vonkajšia dráha dlhá 1170m. To ponúka bezkonkurenčný priestor pre aktívne jazdy na motokárach pre deti, dospelých ale aj majiteľov vlastných motokár. Centrum a dráha je ako jediná na Slovensku homologizovaná licenciou CIK-FIA.</w:t>
      </w:r>
    </w:p>
    <w:p w14:paraId="44FDBB15" w14:textId="008EE2DF" w:rsidR="00F86409" w:rsidRPr="00233D47" w:rsidRDefault="00F86409">
      <w:pPr>
        <w:spacing w:before="280" w:after="0" w:line="240" w:lineRule="auto"/>
        <w:rPr>
          <w:rFonts w:asciiTheme="minorHAnsi" w:hAnsiTheme="minorHAnsi" w:cstheme="minorHAnsi"/>
          <w:b/>
        </w:rPr>
      </w:pPr>
      <w:r w:rsidRPr="00233D47">
        <w:rPr>
          <w:rFonts w:asciiTheme="minorHAnsi" w:hAnsiTheme="minorHAnsi" w:cstheme="minorHAnsi"/>
          <w:b/>
        </w:rPr>
        <w:t>GENERÁLNYM REKLAMNÝM PARTNEROM OK</w:t>
      </w:r>
      <w:r w:rsidR="00CE060E" w:rsidRPr="00233D47">
        <w:rPr>
          <w:rFonts w:asciiTheme="minorHAnsi" w:hAnsiTheme="minorHAnsi" w:cstheme="minorHAnsi"/>
          <w:b/>
        </w:rPr>
        <w:t>R</w:t>
      </w:r>
      <w:r w:rsidRPr="00233D47">
        <w:rPr>
          <w:rFonts w:asciiTheme="minorHAnsi" w:hAnsiTheme="minorHAnsi" w:cstheme="minorHAnsi"/>
          <w:b/>
        </w:rPr>
        <w:t>UHU JE OMV SLOVENSKO.</w:t>
      </w:r>
    </w:p>
    <w:p w14:paraId="4DFFADA2" w14:textId="54FEEC85" w:rsidR="001260EA" w:rsidRPr="00233D47" w:rsidRDefault="00973AC2">
      <w:pPr>
        <w:spacing w:before="280" w:after="0" w:line="240" w:lineRule="auto"/>
        <w:rPr>
          <w:rFonts w:asciiTheme="minorHAnsi" w:hAnsiTheme="minorHAnsi" w:cstheme="minorHAnsi"/>
          <w:b/>
        </w:rPr>
      </w:pPr>
      <w:r w:rsidRPr="00233D47">
        <w:rPr>
          <w:rFonts w:asciiTheme="minorHAnsi" w:hAnsiTheme="minorHAnsi" w:cstheme="minorHAnsi"/>
          <w:b/>
        </w:rPr>
        <w:t>Ďalšie informácie:</w:t>
      </w:r>
    </w:p>
    <w:tbl>
      <w:tblPr>
        <w:tblW w:w="9072" w:type="dxa"/>
        <w:tblCellMar>
          <w:top w:w="55" w:type="dxa"/>
          <w:left w:w="55" w:type="dxa"/>
          <w:bottom w:w="55" w:type="dxa"/>
          <w:right w:w="55" w:type="dxa"/>
        </w:tblCellMar>
        <w:tblLook w:val="04A0" w:firstRow="1" w:lastRow="0" w:firstColumn="1" w:lastColumn="0" w:noHBand="0" w:noVBand="1"/>
      </w:tblPr>
      <w:tblGrid>
        <w:gridCol w:w="4537"/>
        <w:gridCol w:w="4535"/>
      </w:tblGrid>
      <w:tr w:rsidR="001260EA" w:rsidRPr="00233D47" w14:paraId="443428BD" w14:textId="77777777">
        <w:tc>
          <w:tcPr>
            <w:tcW w:w="4536" w:type="dxa"/>
          </w:tcPr>
          <w:p w14:paraId="64B4FE8F" w14:textId="47BA796E" w:rsidR="001260EA" w:rsidRPr="00233D47" w:rsidRDefault="005D350C">
            <w:pPr>
              <w:pStyle w:val="Zkladntext"/>
              <w:rPr>
                <w:rFonts w:asciiTheme="minorHAnsi" w:hAnsiTheme="minorHAnsi" w:cstheme="minorHAnsi"/>
              </w:rPr>
            </w:pPr>
            <w:r w:rsidRPr="00233D47">
              <w:rPr>
                <w:rFonts w:asciiTheme="minorHAnsi" w:hAnsiTheme="minorHAnsi" w:cstheme="minorHAnsi"/>
              </w:rPr>
              <w:t xml:space="preserve">Ing. </w:t>
            </w:r>
            <w:r w:rsidR="00973AC2" w:rsidRPr="00233D47">
              <w:rPr>
                <w:rFonts w:asciiTheme="minorHAnsi" w:hAnsiTheme="minorHAnsi" w:cstheme="minorHAnsi"/>
              </w:rPr>
              <w:t>Peter Pecze</w:t>
            </w:r>
            <w:r w:rsidR="00973AC2" w:rsidRPr="00233D47">
              <w:rPr>
                <w:rFonts w:asciiTheme="minorHAnsi" w:hAnsiTheme="minorHAnsi" w:cstheme="minorHAnsi"/>
              </w:rPr>
              <w:br/>
              <w:t>Marketing Director, SLOVAKIA RING</w:t>
            </w:r>
            <w:r w:rsidR="00973AC2" w:rsidRPr="00233D47">
              <w:rPr>
                <w:rFonts w:asciiTheme="minorHAnsi" w:hAnsiTheme="minorHAnsi" w:cstheme="minorHAnsi"/>
              </w:rPr>
              <w:br/>
              <w:t>mobil: +421 911 423 134</w:t>
            </w:r>
            <w:r w:rsidR="00973AC2" w:rsidRPr="00233D47">
              <w:rPr>
                <w:rFonts w:asciiTheme="minorHAnsi" w:hAnsiTheme="minorHAnsi" w:cstheme="minorHAnsi"/>
              </w:rPr>
              <w:br/>
              <w:t>e-mail: pecze@slovakiaring.sk</w:t>
            </w:r>
          </w:p>
        </w:tc>
        <w:tc>
          <w:tcPr>
            <w:tcW w:w="4535" w:type="dxa"/>
          </w:tcPr>
          <w:p w14:paraId="0E96A492" w14:textId="1CF1AD1B" w:rsidR="001260EA" w:rsidRPr="00233D47" w:rsidRDefault="001260EA">
            <w:pPr>
              <w:pStyle w:val="Zkladntext"/>
              <w:rPr>
                <w:rFonts w:asciiTheme="minorHAnsi" w:hAnsiTheme="minorHAnsi" w:cstheme="minorHAnsi"/>
              </w:rPr>
            </w:pPr>
          </w:p>
        </w:tc>
      </w:tr>
    </w:tbl>
    <w:p w14:paraId="200BC13D" w14:textId="77777777" w:rsidR="001260EA" w:rsidRPr="00233D47" w:rsidRDefault="001260EA">
      <w:pPr>
        <w:jc w:val="both"/>
        <w:rPr>
          <w:rFonts w:asciiTheme="minorHAnsi" w:hAnsiTheme="minorHAnsi" w:cstheme="minorHAnsi"/>
        </w:rPr>
      </w:pPr>
    </w:p>
    <w:sectPr w:rsidR="001260EA" w:rsidRPr="00233D47" w:rsidSect="00114264">
      <w:headerReference w:type="default" r:id="rId7"/>
      <w:pgSz w:w="11906" w:h="16838"/>
      <w:pgMar w:top="1417" w:right="1417" w:bottom="993" w:left="1417" w:header="708"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4102" w14:textId="77777777" w:rsidR="00E3646E" w:rsidRDefault="00E3646E">
      <w:pPr>
        <w:spacing w:after="0" w:line="240" w:lineRule="auto"/>
      </w:pPr>
      <w:r>
        <w:separator/>
      </w:r>
    </w:p>
  </w:endnote>
  <w:endnote w:type="continuationSeparator" w:id="0">
    <w:p w14:paraId="397B2852" w14:textId="77777777" w:rsidR="00E3646E" w:rsidRDefault="00E3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ED9A" w14:textId="77777777" w:rsidR="00E3646E" w:rsidRDefault="00E3646E">
      <w:pPr>
        <w:spacing w:after="0" w:line="240" w:lineRule="auto"/>
      </w:pPr>
      <w:r>
        <w:separator/>
      </w:r>
    </w:p>
  </w:footnote>
  <w:footnote w:type="continuationSeparator" w:id="0">
    <w:p w14:paraId="3D0DA030" w14:textId="77777777" w:rsidR="00E3646E" w:rsidRDefault="00E3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0027" w14:textId="77777777" w:rsidR="001260EA" w:rsidRDefault="00973AC2">
    <w:pPr>
      <w:pStyle w:val="Hlavika"/>
    </w:pPr>
    <w:r>
      <w:rPr>
        <w:noProof/>
        <w:lang w:eastAsia="sk-SK"/>
      </w:rPr>
      <w:drawing>
        <wp:inline distT="0" distB="0" distL="0" distR="0" wp14:anchorId="61B38786" wp14:editId="3F630834">
          <wp:extent cx="826770" cy="835660"/>
          <wp:effectExtent l="0" t="0" r="0" b="0"/>
          <wp:docPr id="5"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jpg"/>
                  <pic:cNvPicPr>
                    <a:picLocks noChangeAspect="1" noChangeArrowheads="1"/>
                  </pic:cNvPicPr>
                </pic:nvPicPr>
                <pic:blipFill>
                  <a:blip r:embed="rId1"/>
                  <a:stretch>
                    <a:fillRect/>
                  </a:stretch>
                </pic:blipFill>
                <pic:spPr bwMode="auto">
                  <a:xfrm>
                    <a:off x="0" y="0"/>
                    <a:ext cx="826770" cy="835660"/>
                  </a:xfrm>
                  <a:prstGeom prst="rect">
                    <a:avLst/>
                  </a:prstGeom>
                </pic:spPr>
              </pic:pic>
            </a:graphicData>
          </a:graphic>
        </wp:inline>
      </w:drawing>
    </w:r>
  </w:p>
  <w:p w14:paraId="1CEE9B4E" w14:textId="77777777" w:rsidR="001260EA" w:rsidRDefault="001260EA">
    <w:pPr>
      <w:pStyle w:val="Hlavika"/>
    </w:pPr>
  </w:p>
  <w:p w14:paraId="08C8CF96" w14:textId="77777777" w:rsidR="001260EA" w:rsidRDefault="001260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E1D"/>
    <w:multiLevelType w:val="hybridMultilevel"/>
    <w:tmpl w:val="89842E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A7193F"/>
    <w:multiLevelType w:val="hybridMultilevel"/>
    <w:tmpl w:val="6F2C58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EB4D47"/>
    <w:multiLevelType w:val="multilevel"/>
    <w:tmpl w:val="AAD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F77A7"/>
    <w:multiLevelType w:val="hybridMultilevel"/>
    <w:tmpl w:val="0FE04C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374EE2"/>
    <w:multiLevelType w:val="hybridMultilevel"/>
    <w:tmpl w:val="18FA6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24680499">
    <w:abstractNumId w:val="3"/>
  </w:num>
  <w:num w:numId="2" w16cid:durableId="1139615903">
    <w:abstractNumId w:val="0"/>
  </w:num>
  <w:num w:numId="3" w16cid:durableId="1717119130">
    <w:abstractNumId w:val="1"/>
  </w:num>
  <w:num w:numId="4" w16cid:durableId="646202799">
    <w:abstractNumId w:val="4"/>
  </w:num>
  <w:num w:numId="5" w16cid:durableId="1605336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EA"/>
    <w:rsid w:val="000025FD"/>
    <w:rsid w:val="000032A4"/>
    <w:rsid w:val="0001349E"/>
    <w:rsid w:val="00015524"/>
    <w:rsid w:val="00043CB1"/>
    <w:rsid w:val="000628C6"/>
    <w:rsid w:val="00066367"/>
    <w:rsid w:val="000861E5"/>
    <w:rsid w:val="00086454"/>
    <w:rsid w:val="000951FE"/>
    <w:rsid w:val="000A01BC"/>
    <w:rsid w:val="000D3EAE"/>
    <w:rsid w:val="000F6A79"/>
    <w:rsid w:val="000F6B15"/>
    <w:rsid w:val="000F7216"/>
    <w:rsid w:val="00114264"/>
    <w:rsid w:val="00117469"/>
    <w:rsid w:val="001260EA"/>
    <w:rsid w:val="0015308B"/>
    <w:rsid w:val="00160D53"/>
    <w:rsid w:val="001725C7"/>
    <w:rsid w:val="001835E3"/>
    <w:rsid w:val="00183C64"/>
    <w:rsid w:val="00187300"/>
    <w:rsid w:val="001A72E8"/>
    <w:rsid w:val="001A7B5E"/>
    <w:rsid w:val="001C0339"/>
    <w:rsid w:val="001E2CD6"/>
    <w:rsid w:val="001E45F9"/>
    <w:rsid w:val="001F0589"/>
    <w:rsid w:val="002055B2"/>
    <w:rsid w:val="002205D0"/>
    <w:rsid w:val="00233D47"/>
    <w:rsid w:val="0023685C"/>
    <w:rsid w:val="002563C2"/>
    <w:rsid w:val="002571B4"/>
    <w:rsid w:val="002A2C0B"/>
    <w:rsid w:val="002A6542"/>
    <w:rsid w:val="002B2FF3"/>
    <w:rsid w:val="002E3E75"/>
    <w:rsid w:val="002F08F6"/>
    <w:rsid w:val="002F38DA"/>
    <w:rsid w:val="002F5EC5"/>
    <w:rsid w:val="002F7B11"/>
    <w:rsid w:val="00306663"/>
    <w:rsid w:val="00314B7E"/>
    <w:rsid w:val="00314EA7"/>
    <w:rsid w:val="003151B6"/>
    <w:rsid w:val="003211F3"/>
    <w:rsid w:val="00321E8D"/>
    <w:rsid w:val="00342000"/>
    <w:rsid w:val="00342741"/>
    <w:rsid w:val="00360525"/>
    <w:rsid w:val="00361B0C"/>
    <w:rsid w:val="00372DCF"/>
    <w:rsid w:val="003809D0"/>
    <w:rsid w:val="00380F63"/>
    <w:rsid w:val="003842EC"/>
    <w:rsid w:val="003A781C"/>
    <w:rsid w:val="003B7E18"/>
    <w:rsid w:val="003C0B8B"/>
    <w:rsid w:val="00421BFF"/>
    <w:rsid w:val="0042367E"/>
    <w:rsid w:val="00425D6E"/>
    <w:rsid w:val="004338D2"/>
    <w:rsid w:val="00442E1F"/>
    <w:rsid w:val="004441A2"/>
    <w:rsid w:val="0044629B"/>
    <w:rsid w:val="00465F35"/>
    <w:rsid w:val="004763B3"/>
    <w:rsid w:val="00480423"/>
    <w:rsid w:val="00495247"/>
    <w:rsid w:val="00497FC7"/>
    <w:rsid w:val="004B6D73"/>
    <w:rsid w:val="004C0571"/>
    <w:rsid w:val="004E7CB9"/>
    <w:rsid w:val="00505215"/>
    <w:rsid w:val="00513522"/>
    <w:rsid w:val="0053528C"/>
    <w:rsid w:val="005655B2"/>
    <w:rsid w:val="0057552F"/>
    <w:rsid w:val="00595BC4"/>
    <w:rsid w:val="005A6F95"/>
    <w:rsid w:val="005B3BD1"/>
    <w:rsid w:val="005B67DA"/>
    <w:rsid w:val="005D350C"/>
    <w:rsid w:val="005F74A4"/>
    <w:rsid w:val="00600425"/>
    <w:rsid w:val="00633B72"/>
    <w:rsid w:val="00637BE2"/>
    <w:rsid w:val="00644408"/>
    <w:rsid w:val="00650E53"/>
    <w:rsid w:val="006728AC"/>
    <w:rsid w:val="00674621"/>
    <w:rsid w:val="006A3405"/>
    <w:rsid w:val="006B7D68"/>
    <w:rsid w:val="006C0DFD"/>
    <w:rsid w:val="006D43AA"/>
    <w:rsid w:val="006E5D03"/>
    <w:rsid w:val="006E61F7"/>
    <w:rsid w:val="006F1F9D"/>
    <w:rsid w:val="0070281F"/>
    <w:rsid w:val="00734A16"/>
    <w:rsid w:val="007467E8"/>
    <w:rsid w:val="0075055B"/>
    <w:rsid w:val="00775BFF"/>
    <w:rsid w:val="00796F64"/>
    <w:rsid w:val="007B7B63"/>
    <w:rsid w:val="007E2199"/>
    <w:rsid w:val="007E6B36"/>
    <w:rsid w:val="007F11D0"/>
    <w:rsid w:val="008030C5"/>
    <w:rsid w:val="00810C23"/>
    <w:rsid w:val="00825CDD"/>
    <w:rsid w:val="00826520"/>
    <w:rsid w:val="0083501E"/>
    <w:rsid w:val="0087643E"/>
    <w:rsid w:val="00877FF2"/>
    <w:rsid w:val="008839D3"/>
    <w:rsid w:val="008921B9"/>
    <w:rsid w:val="008A58E7"/>
    <w:rsid w:val="008D3AFD"/>
    <w:rsid w:val="008E0E39"/>
    <w:rsid w:val="008E77D4"/>
    <w:rsid w:val="00900554"/>
    <w:rsid w:val="00905E63"/>
    <w:rsid w:val="00917BAE"/>
    <w:rsid w:val="00923127"/>
    <w:rsid w:val="0093574A"/>
    <w:rsid w:val="00944E2C"/>
    <w:rsid w:val="0096044D"/>
    <w:rsid w:val="00963E95"/>
    <w:rsid w:val="009655ED"/>
    <w:rsid w:val="009701B7"/>
    <w:rsid w:val="00973AC2"/>
    <w:rsid w:val="0098138C"/>
    <w:rsid w:val="0099331D"/>
    <w:rsid w:val="00994474"/>
    <w:rsid w:val="009C161E"/>
    <w:rsid w:val="009D661E"/>
    <w:rsid w:val="009F27CE"/>
    <w:rsid w:val="009F2AE9"/>
    <w:rsid w:val="00A37839"/>
    <w:rsid w:val="00A37949"/>
    <w:rsid w:val="00A80547"/>
    <w:rsid w:val="00A8363B"/>
    <w:rsid w:val="00AA1E03"/>
    <w:rsid w:val="00AA41BF"/>
    <w:rsid w:val="00AD0736"/>
    <w:rsid w:val="00AD24AF"/>
    <w:rsid w:val="00AD39C3"/>
    <w:rsid w:val="00B21861"/>
    <w:rsid w:val="00B32136"/>
    <w:rsid w:val="00B321B8"/>
    <w:rsid w:val="00B376B7"/>
    <w:rsid w:val="00B45A19"/>
    <w:rsid w:val="00B558EB"/>
    <w:rsid w:val="00B60186"/>
    <w:rsid w:val="00B608B3"/>
    <w:rsid w:val="00B6429D"/>
    <w:rsid w:val="00B7611D"/>
    <w:rsid w:val="00B8417C"/>
    <w:rsid w:val="00B96B44"/>
    <w:rsid w:val="00BA1433"/>
    <w:rsid w:val="00BE4A39"/>
    <w:rsid w:val="00BF0639"/>
    <w:rsid w:val="00BF1D70"/>
    <w:rsid w:val="00BF6768"/>
    <w:rsid w:val="00C02EBC"/>
    <w:rsid w:val="00C1533D"/>
    <w:rsid w:val="00C1678E"/>
    <w:rsid w:val="00C2322B"/>
    <w:rsid w:val="00C26EC5"/>
    <w:rsid w:val="00C32A65"/>
    <w:rsid w:val="00C479DA"/>
    <w:rsid w:val="00C96604"/>
    <w:rsid w:val="00CA0BA8"/>
    <w:rsid w:val="00CD223D"/>
    <w:rsid w:val="00CD4246"/>
    <w:rsid w:val="00CE060E"/>
    <w:rsid w:val="00CE09F6"/>
    <w:rsid w:val="00D431EC"/>
    <w:rsid w:val="00D8459E"/>
    <w:rsid w:val="00DA6FCB"/>
    <w:rsid w:val="00DB122C"/>
    <w:rsid w:val="00DC148A"/>
    <w:rsid w:val="00DC2E3E"/>
    <w:rsid w:val="00DE02D1"/>
    <w:rsid w:val="00DE48A7"/>
    <w:rsid w:val="00DE4CA6"/>
    <w:rsid w:val="00DF1932"/>
    <w:rsid w:val="00DF4F7D"/>
    <w:rsid w:val="00E03EC0"/>
    <w:rsid w:val="00E11C59"/>
    <w:rsid w:val="00E14AE8"/>
    <w:rsid w:val="00E31112"/>
    <w:rsid w:val="00E3646E"/>
    <w:rsid w:val="00E4430F"/>
    <w:rsid w:val="00E5561B"/>
    <w:rsid w:val="00E74AE9"/>
    <w:rsid w:val="00E86F36"/>
    <w:rsid w:val="00EB3DFD"/>
    <w:rsid w:val="00EB4250"/>
    <w:rsid w:val="00EB6684"/>
    <w:rsid w:val="00EC128B"/>
    <w:rsid w:val="00ED2A03"/>
    <w:rsid w:val="00ED6696"/>
    <w:rsid w:val="00F112B9"/>
    <w:rsid w:val="00F23B2E"/>
    <w:rsid w:val="00F2577D"/>
    <w:rsid w:val="00F506F7"/>
    <w:rsid w:val="00F61FAE"/>
    <w:rsid w:val="00F629FC"/>
    <w:rsid w:val="00F64BE7"/>
    <w:rsid w:val="00F707AB"/>
    <w:rsid w:val="00F80350"/>
    <w:rsid w:val="00F86409"/>
    <w:rsid w:val="00F872A2"/>
    <w:rsid w:val="00F92F00"/>
    <w:rsid w:val="00FA4C11"/>
    <w:rsid w:val="00FA699E"/>
    <w:rsid w:val="00FD7F67"/>
    <w:rsid w:val="00FE27C0"/>
    <w:rsid w:val="00FF6D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9DE"/>
  <w15:docId w15:val="{D5560C0B-248A-4122-97D5-5CBFF03C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Arial Unicode MS"/>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eastAsia="Calibri"/>
      <w:color w:val="00000A"/>
      <w:sz w:val="22"/>
    </w:rPr>
  </w:style>
  <w:style w:type="paragraph" w:styleId="Nadpis1">
    <w:name w:val="heading 1"/>
    <w:basedOn w:val="Normlny"/>
    <w:next w:val="Normlny"/>
    <w:link w:val="Nadpis1Char"/>
    <w:uiPriority w:val="9"/>
    <w:qFormat/>
    <w:rsid w:val="00FD7F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qFormat/>
    <w:pPr>
      <w:widowControl w:val="0"/>
      <w:spacing w:before="200" w:after="120"/>
      <w:outlineLvl w:val="1"/>
    </w:pPr>
    <w:rPr>
      <w:rFonts w:ascii="Liberation Serif" w:eastAsia="Tahoma" w:hAnsi="Liberation Serif" w:cs="Tahoma"/>
      <w:b/>
      <w:bCs/>
      <w:sz w:val="36"/>
      <w:szCs w:val="36"/>
    </w:rPr>
  </w:style>
  <w:style w:type="paragraph" w:styleId="Nadpis3">
    <w:name w:val="heading 3"/>
    <w:basedOn w:val="Normlny"/>
    <w:next w:val="Normlny"/>
    <w:link w:val="Nadpis3Char"/>
    <w:uiPriority w:val="9"/>
    <w:semiHidden/>
    <w:unhideWhenUsed/>
    <w:qFormat/>
    <w:rsid w:val="00825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InternetLink">
    <w:name w:val="Internet Link"/>
    <w:basedOn w:val="Predvolenpsmoodseku"/>
    <w:uiPriority w:val="99"/>
    <w:unhideWhenUsed/>
    <w:rsid w:val="008D72DA"/>
    <w:rPr>
      <w:color w:val="0563C1" w:themeColor="hyperlink"/>
      <w:u w:val="single"/>
    </w:rPr>
  </w:style>
  <w:style w:type="character" w:customStyle="1" w:styleId="TextbublinyChar">
    <w:name w:val="Text bubliny Char"/>
    <w:basedOn w:val="Predvolenpsmoodseku"/>
    <w:link w:val="Textbubliny"/>
    <w:uiPriority w:val="99"/>
    <w:qFormat/>
    <w:rPr>
      <w:rFonts w:ascii="Tahoma" w:hAnsi="Tahoma" w:cs="Tahoma"/>
      <w:color w:val="00000A"/>
      <w:sz w:val="16"/>
      <w:szCs w:val="16"/>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Silnzvraznenie">
    <w:name w:val="Silné zvýraznenie"/>
    <w:qFormat/>
    <w:rPr>
      <w:b/>
      <w:bCs/>
    </w:rPr>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Internetovodkaz">
    <w:name w:val="Internetový odkaz"/>
    <w:qFormat/>
    <w:rPr>
      <w:color w:val="000080"/>
      <w:u w:val="single"/>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StrongEmphasis">
    <w:name w:val="Strong Emphasis"/>
    <w:qFormat/>
    <w:rPr>
      <w:b/>
      <w:bCs/>
    </w:rPr>
  </w:style>
  <w:style w:type="character" w:customStyle="1" w:styleId="ListLabel14">
    <w:name w:val="ListLabel 14"/>
    <w:qFormat/>
  </w:style>
  <w:style w:type="paragraph" w:customStyle="1" w:styleId="Heading">
    <w:name w:val="Heading"/>
    <w:basedOn w:val="Normlny"/>
    <w:next w:val="Zkladntext"/>
    <w:qFormat/>
    <w:pPr>
      <w:keepNext/>
      <w:spacing w:before="240" w:after="120"/>
    </w:pPr>
    <w:rPr>
      <w:rFonts w:ascii="Liberation Sans" w:eastAsia="Arial Unicode MS"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pacing w:before="120" w:after="120"/>
    </w:pPr>
    <w:rPr>
      <w:i/>
      <w:sz w:val="24"/>
      <w:szCs w:val="24"/>
    </w:rPr>
  </w:style>
  <w:style w:type="paragraph" w:customStyle="1" w:styleId="Index">
    <w:name w:val="Index"/>
    <w:basedOn w:val="Normlny"/>
    <w:qFormat/>
  </w:style>
  <w:style w:type="paragraph" w:customStyle="1" w:styleId="Nadpis">
    <w:name w:val="Nadpis"/>
    <w:basedOn w:val="Normlny"/>
    <w:qFormat/>
    <w:pPr>
      <w:keepNext/>
      <w:spacing w:before="240" w:after="120"/>
    </w:pPr>
    <w:rPr>
      <w:rFonts w:ascii="Liberation Sans" w:eastAsia="Arial Unicode MS" w:hAnsi="Liberation Sans"/>
      <w:sz w:val="28"/>
      <w:szCs w:val="28"/>
    </w:rPr>
  </w:style>
  <w:style w:type="paragraph" w:styleId="Hlavika">
    <w:name w:val="header"/>
    <w:basedOn w:val="Normlny"/>
    <w:link w:val="HlavikaChar"/>
    <w:uiPriority w:val="99"/>
    <w:pPr>
      <w:tabs>
        <w:tab w:val="center" w:pos="4536"/>
        <w:tab w:val="right" w:pos="9072"/>
      </w:tabs>
      <w:spacing w:after="0" w:line="240" w:lineRule="auto"/>
    </w:pPr>
  </w:style>
  <w:style w:type="paragraph" w:styleId="Pta">
    <w:name w:val="footer"/>
    <w:basedOn w:val="Normlny"/>
    <w:link w:val="PtaChar"/>
    <w:uiPriority w:val="99"/>
    <w:pPr>
      <w:tabs>
        <w:tab w:val="center" w:pos="4536"/>
        <w:tab w:val="right" w:pos="9072"/>
      </w:tabs>
      <w:spacing w:after="0" w:line="240" w:lineRule="auto"/>
    </w:pPr>
  </w:style>
  <w:style w:type="paragraph" w:styleId="Textbubliny">
    <w:name w:val="Balloon Text"/>
    <w:basedOn w:val="Normlny"/>
    <w:link w:val="TextbublinyChar"/>
    <w:uiPriority w:val="99"/>
    <w:qFormat/>
    <w:pPr>
      <w:spacing w:after="0" w:line="240" w:lineRule="auto"/>
    </w:pPr>
    <w:rPr>
      <w:rFonts w:ascii="Tahoma" w:hAnsi="Tahoma" w:cs="Tahoma"/>
      <w:sz w:val="16"/>
      <w:szCs w:val="16"/>
    </w:rPr>
  </w:style>
  <w:style w:type="paragraph" w:customStyle="1" w:styleId="TableContents">
    <w:name w:val="Table Contents"/>
    <w:basedOn w:val="Normlny"/>
    <w:qFormat/>
    <w:pPr>
      <w:suppressLineNumbers/>
    </w:pPr>
  </w:style>
  <w:style w:type="paragraph" w:customStyle="1" w:styleId="TableHeading">
    <w:name w:val="Table Heading"/>
    <w:basedOn w:val="TableContents"/>
    <w:qFormat/>
    <w:pPr>
      <w:jc w:val="center"/>
    </w:pPr>
    <w:rPr>
      <w:b/>
      <w:bCs/>
    </w:rPr>
  </w:style>
  <w:style w:type="character" w:styleId="Hypertextovprepojenie">
    <w:name w:val="Hyperlink"/>
    <w:basedOn w:val="Predvolenpsmoodseku"/>
    <w:uiPriority w:val="99"/>
    <w:unhideWhenUsed/>
    <w:rsid w:val="00B96B44"/>
    <w:rPr>
      <w:color w:val="0563C1" w:themeColor="hyperlink"/>
      <w:u w:val="single"/>
    </w:rPr>
  </w:style>
  <w:style w:type="character" w:styleId="Nevyrieenzmienka">
    <w:name w:val="Unresolved Mention"/>
    <w:basedOn w:val="Predvolenpsmoodseku"/>
    <w:uiPriority w:val="99"/>
    <w:semiHidden/>
    <w:unhideWhenUsed/>
    <w:rsid w:val="00B96B44"/>
    <w:rPr>
      <w:color w:val="605E5C"/>
      <w:shd w:val="clear" w:color="auto" w:fill="E1DFDD"/>
    </w:rPr>
  </w:style>
  <w:style w:type="character" w:styleId="PouitHypertextovPrepojenie">
    <w:name w:val="FollowedHyperlink"/>
    <w:basedOn w:val="Predvolenpsmoodseku"/>
    <w:uiPriority w:val="99"/>
    <w:semiHidden/>
    <w:unhideWhenUsed/>
    <w:rsid w:val="00F23B2E"/>
    <w:rPr>
      <w:color w:val="954F72" w:themeColor="followedHyperlink"/>
      <w:u w:val="single"/>
    </w:rPr>
  </w:style>
  <w:style w:type="paragraph" w:styleId="Odsekzoznamu">
    <w:name w:val="List Paragraph"/>
    <w:basedOn w:val="Normlny"/>
    <w:uiPriority w:val="34"/>
    <w:qFormat/>
    <w:rsid w:val="005B67DA"/>
    <w:pPr>
      <w:spacing w:after="200" w:line="276" w:lineRule="auto"/>
      <w:ind w:left="720"/>
      <w:contextualSpacing/>
    </w:pPr>
    <w:rPr>
      <w:rFonts w:asciiTheme="minorHAnsi" w:eastAsiaTheme="minorHAnsi" w:hAnsiTheme="minorHAnsi" w:cstheme="minorBidi"/>
      <w:color w:val="auto"/>
    </w:rPr>
  </w:style>
  <w:style w:type="paragraph" w:styleId="Normlnywebov">
    <w:name w:val="Normal (Web)"/>
    <w:basedOn w:val="Normlny"/>
    <w:uiPriority w:val="99"/>
    <w:semiHidden/>
    <w:unhideWhenUsed/>
    <w:rsid w:val="00825CDD"/>
    <w:rPr>
      <w:rFonts w:ascii="Times New Roman" w:hAnsi="Times New Roman" w:cs="Times New Roman"/>
      <w:sz w:val="24"/>
      <w:szCs w:val="24"/>
    </w:rPr>
  </w:style>
  <w:style w:type="character" w:customStyle="1" w:styleId="Nadpis3Char">
    <w:name w:val="Nadpis 3 Char"/>
    <w:basedOn w:val="Predvolenpsmoodseku"/>
    <w:link w:val="Nadpis3"/>
    <w:uiPriority w:val="9"/>
    <w:semiHidden/>
    <w:rsid w:val="00825CDD"/>
    <w:rPr>
      <w:rFonts w:asciiTheme="majorHAnsi" w:eastAsiaTheme="majorEastAsia" w:hAnsiTheme="majorHAnsi" w:cstheme="majorBidi"/>
      <w:color w:val="1F4D78" w:themeColor="accent1" w:themeShade="7F"/>
      <w:sz w:val="24"/>
      <w:szCs w:val="24"/>
    </w:rPr>
  </w:style>
  <w:style w:type="character" w:customStyle="1" w:styleId="Nadpis1Char">
    <w:name w:val="Nadpis 1 Char"/>
    <w:basedOn w:val="Predvolenpsmoodseku"/>
    <w:link w:val="Nadpis1"/>
    <w:uiPriority w:val="9"/>
    <w:rsid w:val="00FD7F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9113">
      <w:bodyDiv w:val="1"/>
      <w:marLeft w:val="0"/>
      <w:marRight w:val="0"/>
      <w:marTop w:val="0"/>
      <w:marBottom w:val="0"/>
      <w:divBdr>
        <w:top w:val="none" w:sz="0" w:space="0" w:color="auto"/>
        <w:left w:val="none" w:sz="0" w:space="0" w:color="auto"/>
        <w:bottom w:val="none" w:sz="0" w:space="0" w:color="auto"/>
        <w:right w:val="none" w:sz="0" w:space="0" w:color="auto"/>
      </w:divBdr>
    </w:div>
    <w:div w:id="907308482">
      <w:bodyDiv w:val="1"/>
      <w:marLeft w:val="0"/>
      <w:marRight w:val="0"/>
      <w:marTop w:val="0"/>
      <w:marBottom w:val="0"/>
      <w:divBdr>
        <w:top w:val="none" w:sz="0" w:space="0" w:color="auto"/>
        <w:left w:val="none" w:sz="0" w:space="0" w:color="auto"/>
        <w:bottom w:val="none" w:sz="0" w:space="0" w:color="auto"/>
        <w:right w:val="none" w:sz="0" w:space="0" w:color="auto"/>
      </w:divBdr>
    </w:div>
    <w:div w:id="110959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634</Words>
  <Characters>3620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Trenkler</dc:creator>
  <dc:description/>
  <cp:lastModifiedBy>Radovan Antol</cp:lastModifiedBy>
  <cp:revision>2</cp:revision>
  <cp:lastPrinted>2024-10-20T15:22:00Z</cp:lastPrinted>
  <dcterms:created xsi:type="dcterms:W3CDTF">2026-06-12T07:43:00Z</dcterms:created>
  <dcterms:modified xsi:type="dcterms:W3CDTF">2026-06-12T07:43:00Z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-368139003</vt:i4>
  </property>
</Properties>
</file>