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D835" w14:textId="77777777" w:rsidR="00257BC2" w:rsidRPr="003B1980" w:rsidRDefault="00257BC2" w:rsidP="00257BC2">
      <w:pPr>
        <w:pStyle w:val="Zkladntext"/>
        <w:jc w:val="center"/>
        <w:rPr>
          <w:sz w:val="28"/>
          <w:szCs w:val="28"/>
        </w:rPr>
      </w:pPr>
      <w:r w:rsidRPr="003B1980">
        <w:rPr>
          <w:b/>
          <w:bCs/>
          <w:sz w:val="28"/>
          <w:szCs w:val="28"/>
        </w:rPr>
        <w:t>Veľká cena SR prichádza na SLOVAKIA RING</w:t>
      </w:r>
    </w:p>
    <w:p w14:paraId="0F1855FA" w14:textId="77777777" w:rsidR="00257BC2" w:rsidRPr="003B1980" w:rsidRDefault="00257BC2" w:rsidP="00257BC2">
      <w:pPr>
        <w:pStyle w:val="Zkladntext"/>
        <w:jc w:val="both"/>
      </w:pPr>
      <w:bookmarkStart w:id="0" w:name="docs-internal-guid-53491e07-7fff-e1ed-f1"/>
      <w:bookmarkEnd w:id="0"/>
      <w:r w:rsidRPr="003B1980">
        <w:rPr>
          <w:b/>
          <w:bCs/>
        </w:rPr>
        <w:t>Orechová Potôň, 11. august 2023 - OMV MaxxMotion Veľká cena Slovenskej republiky preteky cestných automobilov na okruhu (18.-20. august) prichádza znovu na autodróm SLOVAKIA RING. Historicky najvýznamnejšie okruhové automobilové podujatie u nás ponúkne aj tento rok množstvo drámy na rýchlostnej dráhe a zábavu mimo nej.</w:t>
      </w:r>
    </w:p>
    <w:p w14:paraId="33A720E0" w14:textId="3E23CC23" w:rsidR="00257BC2" w:rsidRPr="003B1980" w:rsidRDefault="00257BC2" w:rsidP="00257BC2">
      <w:pPr>
        <w:pStyle w:val="Zkladntext"/>
        <w:jc w:val="both"/>
      </w:pPr>
      <w:r w:rsidRPr="003B1980">
        <w:t>Široký výber kategórií a typu pretekárskych áut je doménou Veľkej ceny SR. Nesmierne populárne sú napríklad vozidlá GT3 (Ferrari 458 GT3, Porsche 911 GT3, Audi R8 GT3, BMW M4 GT3, Lamborghini SuperTropheo…) - každé s originálnym zvukom motora poteší v šprintoch divízie D4. Preteky sú krátke a štartové pole vyrovnané, takže športové zážitky si diváci užijú dosýta. Okrem kapotovaných strojov uvidíme opäť monoposty kategórie F4 (divízia D2) a tiež zaujímavé prototypy (div. D5).</w:t>
      </w:r>
    </w:p>
    <w:p w14:paraId="2DA50F09" w14:textId="77777777" w:rsidR="00257BC2" w:rsidRPr="003B1980" w:rsidRDefault="00257BC2" w:rsidP="00257BC2">
      <w:pPr>
        <w:pStyle w:val="Zkladntext"/>
        <w:jc w:val="both"/>
      </w:pPr>
      <w:r w:rsidRPr="003B1980">
        <w:t xml:space="preserve">Medzi jazdcami domácej a zahraničnej scény sa predstavia naše známe tváre: Miro Konôpka je veterán slovenského motoršportu a so svojím tímom ARC Bratislava stál doteraz ako jediný niekoľkokrát na štarte najslávnejších vytrvalostných pretekov 24 h Le Mans. Štefan “Štofi” Rosina ml. momentálne zbiera trofeje v európskom seriáli GT2 a mal by sa ukázať vo vozidle BMW M4 GT3. </w:t>
      </w:r>
    </w:p>
    <w:p w14:paraId="303EA80F" w14:textId="77777777" w:rsidR="00257BC2" w:rsidRPr="003B1980" w:rsidRDefault="00257BC2" w:rsidP="00257BC2">
      <w:pPr>
        <w:pStyle w:val="Zkladntext"/>
        <w:jc w:val="both"/>
      </w:pPr>
      <w:r w:rsidRPr="003B1980">
        <w:t>Celodenný program (od štvrtka do nedele) ponúkne Stredoeurópsku trofej FIA (FIA CEZ) v šprintoch aj vo vytrvalosti, ďalej národné okruhové šampionáty Slovenska, Česka, Maďarska, Slovinska, Chorvátska, Rakúska a Poľska. Populárny ESET Cup Series má trofeje rovnako pre najlepších v šprintoch a vytrvalosti. Pohárové seriály doplnia Fiat Abarth Cup, Renault Clio Cup a Mazda MX-5 Cup.</w:t>
      </w:r>
    </w:p>
    <w:p w14:paraId="6EC20E7B" w14:textId="77777777" w:rsidR="00257BC2" w:rsidRPr="003B1980" w:rsidRDefault="00257BC2" w:rsidP="00257BC2">
      <w:pPr>
        <w:pStyle w:val="Zkladntext"/>
        <w:jc w:val="both"/>
      </w:pPr>
      <w:r w:rsidRPr="003B1980">
        <w:t>Nepovinné štvrtkové tréningy vystrieda v piatok 18. augusta už oficiálny program: uvidíme voľné tréningy všetkých divízií a seriálov, ako aj prvé kvalifikačné jazdy a dokonca dvoje pretekov Abarth Cup. Sobotu otvorí už o ôsmej ráno zvuk formúl divízie D2. Doobedňajšie kvalifikácie vystriedajú prvé šprinty všetkých seriálov a záverečná vytrvalosť na 1,5 h s povinnou výmenou jazdcov. Rovnaký program kvalifikácií a napínavých šprintov bude aj v nedeľu 20. augusta.</w:t>
      </w:r>
    </w:p>
    <w:p w14:paraId="25B26604" w14:textId="10EAE261" w:rsidR="00257BC2" w:rsidRPr="003B1980" w:rsidRDefault="00257BC2" w:rsidP="00257BC2">
      <w:pPr>
        <w:pStyle w:val="Zkladntext"/>
        <w:jc w:val="both"/>
      </w:pPr>
      <w:r w:rsidRPr="003B1980">
        <w:t>Zatiaľ čo pretekárska dráha bude patriť neutíchajúcej akcii, areál SLOVAKIA RINGU bude plný skvelých ďalších atrakcií. Jedinečné motokárové centrum bude otvorené pre verejnosť po celý víkend. Rovnako aj nesmierne obľúbený zvierací Malkia Park (so zľavou 20% pre držiteľov víkendových lístkov na VCSR). Na opačnom konci areálu nájdete Vojenské múzeum s jazdami na obrnenom transportéri (rovnako platí zľava ako pri Malkii)</w:t>
      </w:r>
      <w:r>
        <w:t>.</w:t>
      </w:r>
      <w:r w:rsidRPr="003B1980">
        <w:t xml:space="preserve"> OMV prichystalo kids zónu s rôznymi detskými atrakciami. “Tuneri” </w:t>
      </w:r>
      <w:r>
        <w:t xml:space="preserve">z AMTS </w:t>
      </w:r>
      <w:r w:rsidRPr="003B1980">
        <w:t>a fanúšikovia veteránov tu dostanú rovnako priestor. Program tiež obohatí letecká šou so stíhačkou L29 Delfín</w:t>
      </w:r>
      <w:r>
        <w:t xml:space="preserve"> počas oboch dní víkendu, ako aj dve originálne dakarské TATRY slovenského Kaza</w:t>
      </w:r>
      <w:r w:rsidR="00FE2930">
        <w:t>r</w:t>
      </w:r>
      <w:r>
        <w:t>ka</w:t>
      </w:r>
      <w:r w:rsidR="00FE2930">
        <w:t xml:space="preserve"> tímu</w:t>
      </w:r>
      <w:r>
        <w:t xml:space="preserve">, ktoré </w:t>
      </w:r>
      <w:r w:rsidR="00FE2930">
        <w:t>štartovali aj na tohtoročnej rally Dakar a v triede Classic obsadili krásne 3. miesto.</w:t>
      </w:r>
    </w:p>
    <w:p w14:paraId="48007F7E" w14:textId="77777777" w:rsidR="00257BC2" w:rsidRPr="003B1980" w:rsidRDefault="00257BC2" w:rsidP="00257BC2">
      <w:pPr>
        <w:pStyle w:val="Zkladntext"/>
        <w:jc w:val="both"/>
      </w:pPr>
      <w:r w:rsidRPr="003B1980">
        <w:t>V poradí už štrnásta</w:t>
      </w:r>
      <w:r w:rsidRPr="003B1980">
        <w:rPr>
          <w:i/>
          <w:iCs/>
          <w:color w:val="C9211E"/>
        </w:rPr>
        <w:t xml:space="preserve"> </w:t>
      </w:r>
      <w:r w:rsidRPr="003B1980">
        <w:t xml:space="preserve">OMV MaxxMotion Veľká cena Slovenskej republiky preteky cestných automobilov na okruhu SLOVAKIA RING prichádza 18. až 20. augusta. Lístky sú v predpredaji na </w:t>
      </w:r>
      <w:hyperlink r:id="rId6">
        <w:r w:rsidRPr="003B1980">
          <w:rPr>
            <w:rStyle w:val="Hypertextovprepojenie"/>
          </w:rPr>
          <w:t>www.slovakiaring.sk</w:t>
        </w:r>
      </w:hyperlink>
      <w:r w:rsidRPr="003B1980">
        <w:t>, ako aj počas podujatia v hlavnej pokladni okruhu.</w:t>
      </w:r>
    </w:p>
    <w:p w14:paraId="78226963" w14:textId="5627EF05" w:rsidR="001260EA" w:rsidRPr="00B96B44" w:rsidRDefault="00257BC2" w:rsidP="00257BC2">
      <w:r w:rsidRPr="003B1980">
        <w:br/>
      </w:r>
      <w:r w:rsidR="00973AC2" w:rsidRPr="00B96B44">
        <w:rPr>
          <w:i/>
        </w:rPr>
        <w:t>***</w:t>
      </w:r>
    </w:p>
    <w:p w14:paraId="5B31F027" w14:textId="77777777" w:rsidR="001260EA" w:rsidRPr="00B96B44" w:rsidRDefault="00973AC2">
      <w:r w:rsidRPr="00B96B44">
        <w:rPr>
          <w:b/>
          <w:i/>
        </w:rPr>
        <w:lastRenderedPageBreak/>
        <w:t>Okruh SLOVAKIA RING / Areál SLOVAKIA RING</w:t>
      </w:r>
    </w:p>
    <w:p w14:paraId="25D6E54E" w14:textId="77777777" w:rsidR="001260EA" w:rsidRPr="00B96B44" w:rsidRDefault="00973AC2">
      <w:pPr>
        <w:jc w:val="both"/>
      </w:pPr>
      <w:r w:rsidRPr="00B96B44">
        <w:rPr>
          <w:i/>
        </w:rPr>
        <w:t xml:space="preserve">SLOVAKIA RING je profesionálny pretekársky okruh s licenciou FIA 2. stupňa, jediný svojho druhu na Slovensku. S celkovou dĺžkou 5922 m sa radí medzi najdlhšie v Európe. Kvalitatívnymi a bezpečnostnými parametrami vytvára okruh zázemie pre prestížne svetové šampionáty pod hlavičkami FIA a FIM. Od roku 2010 prináša podujatia pre profesionálnych jazdcov, amatérov, firmy a širokú verejnosť. </w:t>
      </w:r>
    </w:p>
    <w:p w14:paraId="4027B2B5" w14:textId="488DF53E" w:rsidR="001260EA" w:rsidRPr="00B96B44" w:rsidRDefault="00973AC2">
      <w:pPr>
        <w:spacing w:line="240" w:lineRule="auto"/>
        <w:jc w:val="both"/>
      </w:pPr>
      <w:r w:rsidRPr="00B96B44">
        <w:rPr>
          <w:i/>
        </w:rPr>
        <w:t xml:space="preserve">SLOVAKIA RING pri Orechovej Potôni predstavuje jedinečný areál - jediný svojho druhu na Slovensku. Ponúka možnosti jazdiť na profesionálnom automotodróme, zdokonaliť sa v škole bezpečnej jazdy, vyskúšať si terénnu jazdu vo vynovenom </w:t>
      </w:r>
      <w:r w:rsidRPr="00B96B44">
        <w:rPr>
          <w:b/>
          <w:i/>
        </w:rPr>
        <w:t>off-road areáli</w:t>
      </w:r>
      <w:r w:rsidRPr="00B96B44">
        <w:rPr>
          <w:i/>
        </w:rPr>
        <w:t xml:space="preserve"> a užiť si relax v hoteli. Súčasťou širšieho areálu je aj </w:t>
      </w:r>
      <w:r w:rsidRPr="00B96B44">
        <w:rPr>
          <w:b/>
          <w:i/>
        </w:rPr>
        <w:t xml:space="preserve">Malkia Park </w:t>
      </w:r>
      <w:r w:rsidRPr="00B96B44">
        <w:rPr>
          <w:i/>
        </w:rPr>
        <w:t>-</w:t>
      </w:r>
      <w:r w:rsidRPr="00B96B44">
        <w:rPr>
          <w:b/>
          <w:i/>
        </w:rPr>
        <w:t xml:space="preserve"> </w:t>
      </w:r>
      <w:r w:rsidRPr="00B96B44">
        <w:rPr>
          <w:i/>
        </w:rPr>
        <w:t xml:space="preserve">útočisko pre exotické zvieratá. K novým atrakciám patrí tiež </w:t>
      </w:r>
      <w:r w:rsidRPr="00B96B44">
        <w:rPr>
          <w:b/>
          <w:i/>
        </w:rPr>
        <w:t>Vojenské múzeum.</w:t>
      </w:r>
      <w:r w:rsidRPr="00B96B44">
        <w:rPr>
          <w:i/>
        </w:rPr>
        <w:t xml:space="preserve"> Pre všetkých, ktorí si chcú preveriť a zdokonaliť svoje jazdecké zručnosti - či už na aute alebo motocykle, je pripravené profesionálne </w:t>
      </w:r>
      <w:r w:rsidRPr="00B96B44">
        <w:rPr>
          <w:b/>
          <w:i/>
        </w:rPr>
        <w:t>CENTRUM BEZPEČNEJ JAZDY</w:t>
      </w:r>
      <w:r w:rsidRPr="00B96B44">
        <w:rPr>
          <w:i/>
        </w:rPr>
        <w:t xml:space="preserve"> s najmodernejším tréningovým cvičiskom v strednej Európe. Po aktívnom výkone si môžete dopriať výdatný obed či večeru v reštaurácii Ring a </w:t>
      </w:r>
      <w:r w:rsidRPr="00B96B44">
        <w:rPr>
          <w:b/>
          <w:i/>
        </w:rPr>
        <w:t>Hoteli Ring***</w:t>
      </w:r>
      <w:r w:rsidRPr="00B96B44">
        <w:rPr>
          <w:i/>
        </w:rPr>
        <w:t>, ktorý ponúka komfortné ubytovanie.</w:t>
      </w:r>
      <w:r w:rsidR="00380F63">
        <w:rPr>
          <w:i/>
        </w:rPr>
        <w:t xml:space="preserve"> Poslednou akvizíciou v areáli je špičkové </w:t>
      </w:r>
      <w:r w:rsidR="00380F63" w:rsidRPr="005D350C">
        <w:rPr>
          <w:b/>
          <w:bCs/>
          <w:i/>
        </w:rPr>
        <w:t>Slovenské motokárové centrum</w:t>
      </w:r>
      <w:r w:rsidR="00380F63">
        <w:rPr>
          <w:i/>
        </w:rPr>
        <w:t xml:space="preserve"> a jeho vonkajšia dráha dlhá 1170m. To ponúka bezkonkurenčný priestor pre aktívne jazdy na motokárach pre deti, dospelých ale aj majiteľov vlastných motokár. Centrum a dráha je ako jediná na Slovensku homologizovaná licenciou CIK-FIA.</w:t>
      </w:r>
    </w:p>
    <w:p w14:paraId="44FDBB15" w14:textId="1979D9FA" w:rsidR="00F86409" w:rsidRPr="00B96B44" w:rsidRDefault="00F86409">
      <w:pPr>
        <w:spacing w:before="280" w:after="0" w:line="240" w:lineRule="auto"/>
        <w:rPr>
          <w:b/>
        </w:rPr>
      </w:pPr>
      <w:r w:rsidRPr="00B96B44">
        <w:rPr>
          <w:b/>
        </w:rPr>
        <w:t>GENERÁLNYM REKLAMNÝM PARTNEROM OKUHU JE OMV SLOVENSKO.</w:t>
      </w:r>
    </w:p>
    <w:p w14:paraId="4DFFADA2" w14:textId="54FEEC85" w:rsidR="001260EA" w:rsidRPr="00B96B44" w:rsidRDefault="00973AC2">
      <w:pPr>
        <w:spacing w:before="280" w:after="0" w:line="240" w:lineRule="auto"/>
        <w:rPr>
          <w:b/>
        </w:rPr>
      </w:pPr>
      <w:r w:rsidRPr="00B96B44">
        <w:rPr>
          <w:b/>
        </w:rPr>
        <w:t>Ďalšie informácie:</w:t>
      </w:r>
    </w:p>
    <w:tbl>
      <w:tblPr>
        <w:tblW w:w="9072" w:type="dxa"/>
        <w:tblCellMar>
          <w:top w:w="55" w:type="dxa"/>
          <w:left w:w="55" w:type="dxa"/>
          <w:bottom w:w="55" w:type="dxa"/>
          <w:right w:w="55" w:type="dxa"/>
        </w:tblCellMar>
        <w:tblLook w:val="04A0" w:firstRow="1" w:lastRow="0" w:firstColumn="1" w:lastColumn="0" w:noHBand="0" w:noVBand="1"/>
      </w:tblPr>
      <w:tblGrid>
        <w:gridCol w:w="4537"/>
        <w:gridCol w:w="4535"/>
      </w:tblGrid>
      <w:tr w:rsidR="001260EA" w:rsidRPr="00B96B44" w14:paraId="443428BD" w14:textId="77777777">
        <w:tc>
          <w:tcPr>
            <w:tcW w:w="4536" w:type="dxa"/>
            <w:shd w:val="clear" w:color="auto" w:fill="auto"/>
          </w:tcPr>
          <w:p w14:paraId="64B4FE8F" w14:textId="47BA796E" w:rsidR="001260EA" w:rsidRPr="00B96B44" w:rsidRDefault="005D350C">
            <w:pPr>
              <w:pStyle w:val="Zkladntext"/>
            </w:pPr>
            <w:r>
              <w:t xml:space="preserve">Ing. </w:t>
            </w:r>
            <w:r w:rsidR="00973AC2" w:rsidRPr="00B96B44">
              <w:t>Peter Pecze</w:t>
            </w:r>
            <w:r w:rsidR="00973AC2" w:rsidRPr="00B96B44">
              <w:br/>
              <w:t>Marketing Director, SLOVAKIA RING</w:t>
            </w:r>
            <w:r w:rsidR="00973AC2" w:rsidRPr="00B96B44">
              <w:br/>
              <w:t>mobil: +421 911 423 134</w:t>
            </w:r>
            <w:r w:rsidR="00973AC2" w:rsidRPr="00B96B44">
              <w:br/>
              <w:t>e-mail: pecze@slovakiaring.sk</w:t>
            </w:r>
          </w:p>
        </w:tc>
        <w:tc>
          <w:tcPr>
            <w:tcW w:w="4535" w:type="dxa"/>
            <w:shd w:val="clear" w:color="auto" w:fill="auto"/>
          </w:tcPr>
          <w:p w14:paraId="0E96A492" w14:textId="1CF1AD1B" w:rsidR="001260EA" w:rsidRPr="00B96B44" w:rsidRDefault="001260EA">
            <w:pPr>
              <w:pStyle w:val="Zkladntext"/>
            </w:pPr>
          </w:p>
        </w:tc>
      </w:tr>
    </w:tbl>
    <w:p w14:paraId="200BC13D" w14:textId="77777777" w:rsidR="001260EA" w:rsidRPr="00B96B44" w:rsidRDefault="001260EA">
      <w:pPr>
        <w:jc w:val="both"/>
      </w:pPr>
    </w:p>
    <w:sectPr w:rsidR="001260EA" w:rsidRPr="00B96B44">
      <w:headerReference w:type="default" r:id="rId7"/>
      <w:pgSz w:w="11906" w:h="16838"/>
      <w:pgMar w:top="1417" w:right="1417" w:bottom="1417" w:left="1417" w:header="708"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364B" w14:textId="77777777" w:rsidR="007351E3" w:rsidRDefault="007351E3">
      <w:pPr>
        <w:spacing w:after="0" w:line="240" w:lineRule="auto"/>
      </w:pPr>
      <w:r>
        <w:separator/>
      </w:r>
    </w:p>
  </w:endnote>
  <w:endnote w:type="continuationSeparator" w:id="0">
    <w:p w14:paraId="2CDBD569" w14:textId="77777777" w:rsidR="007351E3" w:rsidRDefault="0073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B004" w14:textId="77777777" w:rsidR="007351E3" w:rsidRDefault="007351E3">
      <w:pPr>
        <w:spacing w:after="0" w:line="240" w:lineRule="auto"/>
      </w:pPr>
      <w:r>
        <w:separator/>
      </w:r>
    </w:p>
  </w:footnote>
  <w:footnote w:type="continuationSeparator" w:id="0">
    <w:p w14:paraId="5EC7A47E" w14:textId="77777777" w:rsidR="007351E3" w:rsidRDefault="0073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27" w14:textId="77777777" w:rsidR="001260EA" w:rsidRDefault="00973AC2">
    <w:pPr>
      <w:pStyle w:val="Hlavika"/>
    </w:pPr>
    <w:r>
      <w:rPr>
        <w:noProof/>
        <w:lang w:eastAsia="sk-SK"/>
      </w:rPr>
      <w:drawing>
        <wp:inline distT="0" distB="0" distL="0" distR="0" wp14:anchorId="61B38786" wp14:editId="3F630834">
          <wp:extent cx="826770" cy="83566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14:paraId="1CEE9B4E" w14:textId="77777777" w:rsidR="001260EA" w:rsidRDefault="001260EA">
    <w:pPr>
      <w:pStyle w:val="Hlavika"/>
    </w:pPr>
  </w:p>
  <w:p w14:paraId="08C8CF96" w14:textId="77777777" w:rsidR="001260EA" w:rsidRDefault="001260E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EA"/>
    <w:rsid w:val="000025FD"/>
    <w:rsid w:val="00014E3D"/>
    <w:rsid w:val="00036F61"/>
    <w:rsid w:val="00071926"/>
    <w:rsid w:val="000C0D42"/>
    <w:rsid w:val="001260EA"/>
    <w:rsid w:val="00160D53"/>
    <w:rsid w:val="00195E18"/>
    <w:rsid w:val="001B24F3"/>
    <w:rsid w:val="00257BC2"/>
    <w:rsid w:val="00260486"/>
    <w:rsid w:val="002A6542"/>
    <w:rsid w:val="002B25CC"/>
    <w:rsid w:val="002F38DA"/>
    <w:rsid w:val="00321E8D"/>
    <w:rsid w:val="003514A0"/>
    <w:rsid w:val="00380F63"/>
    <w:rsid w:val="003842EC"/>
    <w:rsid w:val="003E5FE8"/>
    <w:rsid w:val="00414980"/>
    <w:rsid w:val="005064A1"/>
    <w:rsid w:val="00532D2E"/>
    <w:rsid w:val="0053528C"/>
    <w:rsid w:val="0057525B"/>
    <w:rsid w:val="0057552F"/>
    <w:rsid w:val="005D350C"/>
    <w:rsid w:val="00600425"/>
    <w:rsid w:val="00633B72"/>
    <w:rsid w:val="00675943"/>
    <w:rsid w:val="006A3405"/>
    <w:rsid w:val="007351E3"/>
    <w:rsid w:val="0073571D"/>
    <w:rsid w:val="00747F9C"/>
    <w:rsid w:val="00796F64"/>
    <w:rsid w:val="007E258A"/>
    <w:rsid w:val="0083501E"/>
    <w:rsid w:val="008A58E7"/>
    <w:rsid w:val="008E0E39"/>
    <w:rsid w:val="0092158E"/>
    <w:rsid w:val="00944E2C"/>
    <w:rsid w:val="0096044D"/>
    <w:rsid w:val="00963E95"/>
    <w:rsid w:val="00965615"/>
    <w:rsid w:val="00973AC2"/>
    <w:rsid w:val="009B6556"/>
    <w:rsid w:val="009C161E"/>
    <w:rsid w:val="009F2AE9"/>
    <w:rsid w:val="00A1781D"/>
    <w:rsid w:val="00A34B3D"/>
    <w:rsid w:val="00AA1E03"/>
    <w:rsid w:val="00AC472F"/>
    <w:rsid w:val="00AD665A"/>
    <w:rsid w:val="00AE40C2"/>
    <w:rsid w:val="00B11841"/>
    <w:rsid w:val="00B96B44"/>
    <w:rsid w:val="00BB5394"/>
    <w:rsid w:val="00BE7BF0"/>
    <w:rsid w:val="00C02EBC"/>
    <w:rsid w:val="00C976C3"/>
    <w:rsid w:val="00CA0BA8"/>
    <w:rsid w:val="00D07856"/>
    <w:rsid w:val="00D07FFE"/>
    <w:rsid w:val="00D96D4D"/>
    <w:rsid w:val="00DA6FCB"/>
    <w:rsid w:val="00DC03C2"/>
    <w:rsid w:val="00DE6880"/>
    <w:rsid w:val="00DF1932"/>
    <w:rsid w:val="00DF4F7D"/>
    <w:rsid w:val="00E31112"/>
    <w:rsid w:val="00E81824"/>
    <w:rsid w:val="00E832A6"/>
    <w:rsid w:val="00E924A7"/>
    <w:rsid w:val="00EB3DFD"/>
    <w:rsid w:val="00F506F7"/>
    <w:rsid w:val="00F64BE7"/>
    <w:rsid w:val="00F86409"/>
    <w:rsid w:val="00F92F00"/>
    <w:rsid w:val="00FE29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B9DE"/>
  <w15:docId w15:val="{D5560C0B-248A-4122-97D5-5CBFF03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rFonts w:eastAsia="Calibri"/>
      <w:color w:val="00000A"/>
      <w:sz w:val="22"/>
    </w:rPr>
  </w:style>
  <w:style w:type="paragraph" w:styleId="Nadpis2">
    <w:name w:val="heading 2"/>
    <w:basedOn w:val="Normlny"/>
    <w:qFormat/>
    <w:pPr>
      <w:widowControl w:val="0"/>
      <w:spacing w:before="200" w:after="120"/>
      <w:outlineLvl w:val="1"/>
    </w:pPr>
    <w:rPr>
      <w:rFonts w:ascii="Liberation Serif" w:eastAsia="Tahoma" w:hAnsi="Liberation Serif" w:cs="Tahoma"/>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InternetLink">
    <w:name w:val="Internet Link"/>
    <w:basedOn w:val="Predvolenpsmoodseku"/>
    <w:uiPriority w:val="99"/>
    <w:unhideWhenUsed/>
    <w:rsid w:val="008D72DA"/>
    <w:rPr>
      <w:color w:val="0563C1" w:themeColor="hyperlink"/>
      <w:u w:val="single"/>
    </w:rPr>
  </w:style>
  <w:style w:type="character" w:customStyle="1" w:styleId="TextbublinyChar">
    <w:name w:val="Text bubliny Char"/>
    <w:basedOn w:val="Predvolenpsmoodseku"/>
    <w:link w:val="Textbubliny"/>
    <w:uiPriority w:val="99"/>
    <w:qFormat/>
    <w:rPr>
      <w:rFonts w:ascii="Tahoma" w:hAnsi="Tahoma" w:cs="Tahoma"/>
      <w:color w:val="00000A"/>
      <w:sz w:val="16"/>
      <w:szCs w:val="16"/>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Silnzvraznenie">
    <w:name w:val="Silné zvýraznenie"/>
    <w:qFormat/>
    <w:rPr>
      <w:b/>
      <w:bCs/>
    </w:rPr>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Internetovodkaz">
    <w:name w:val="Internetový odkaz"/>
    <w:qFormat/>
    <w:rPr>
      <w:color w:val="000080"/>
      <w:u w:val="single"/>
    </w:rPr>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StrongEmphasis">
    <w:name w:val="Strong Emphasis"/>
    <w:qFormat/>
    <w:rPr>
      <w:b/>
      <w:bCs/>
    </w:rPr>
  </w:style>
  <w:style w:type="character" w:customStyle="1" w:styleId="ListLabel14">
    <w:name w:val="ListLabel 14"/>
    <w:qFormat/>
  </w:style>
  <w:style w:type="paragraph" w:customStyle="1" w:styleId="Heading">
    <w:name w:val="Heading"/>
    <w:basedOn w:val="Normlny"/>
    <w:next w:val="Zkladntext"/>
    <w:qFormat/>
    <w:pPr>
      <w:keepNext/>
      <w:spacing w:before="240" w:after="120"/>
    </w:pPr>
    <w:rPr>
      <w:rFonts w:ascii="Liberation Sans" w:eastAsia="Arial Unicode MS"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pacing w:before="120" w:after="120"/>
    </w:pPr>
    <w:rPr>
      <w:i/>
      <w:sz w:val="24"/>
      <w:szCs w:val="24"/>
    </w:rPr>
  </w:style>
  <w:style w:type="paragraph" w:customStyle="1" w:styleId="Index">
    <w:name w:val="Index"/>
    <w:basedOn w:val="Normlny"/>
    <w:qFormat/>
  </w:style>
  <w:style w:type="paragraph" w:customStyle="1" w:styleId="Nadpis">
    <w:name w:val="Nadpis"/>
    <w:basedOn w:val="Normlny"/>
    <w:qFormat/>
    <w:pPr>
      <w:keepNext/>
      <w:spacing w:before="240" w:after="120"/>
    </w:pPr>
    <w:rPr>
      <w:rFonts w:ascii="Liberation Sans" w:eastAsia="Arial Unicode MS" w:hAnsi="Liberation Sans"/>
      <w:sz w:val="28"/>
      <w:szCs w:val="28"/>
    </w:rPr>
  </w:style>
  <w:style w:type="paragraph" w:styleId="Hlavika">
    <w:name w:val="header"/>
    <w:basedOn w:val="Normlny"/>
    <w:link w:val="HlavikaChar"/>
    <w:uiPriority w:val="99"/>
    <w:pPr>
      <w:tabs>
        <w:tab w:val="center" w:pos="4536"/>
        <w:tab w:val="right" w:pos="9072"/>
      </w:tabs>
      <w:spacing w:after="0" w:line="240" w:lineRule="auto"/>
    </w:pPr>
  </w:style>
  <w:style w:type="paragraph" w:styleId="Pta">
    <w:name w:val="footer"/>
    <w:basedOn w:val="Normlny"/>
    <w:link w:val="PtaChar"/>
    <w:uiPriority w:val="99"/>
    <w:pPr>
      <w:tabs>
        <w:tab w:val="center" w:pos="4536"/>
        <w:tab w:val="right" w:pos="9072"/>
      </w:tabs>
      <w:spacing w:after="0" w:line="240" w:lineRule="auto"/>
    </w:pPr>
  </w:style>
  <w:style w:type="paragraph" w:styleId="Textbubliny">
    <w:name w:val="Balloon Text"/>
    <w:basedOn w:val="Normlny"/>
    <w:link w:val="TextbublinyChar"/>
    <w:uiPriority w:val="99"/>
    <w:qFormat/>
    <w:pPr>
      <w:spacing w:after="0" w:line="240" w:lineRule="auto"/>
    </w:pPr>
    <w:rPr>
      <w:rFonts w:ascii="Tahoma" w:hAnsi="Tahoma" w:cs="Tahoma"/>
      <w:sz w:val="16"/>
      <w:szCs w:val="16"/>
    </w:rPr>
  </w:style>
  <w:style w:type="paragraph" w:customStyle="1" w:styleId="TableContents">
    <w:name w:val="Table Contents"/>
    <w:basedOn w:val="Normlny"/>
    <w:qFormat/>
    <w:pPr>
      <w:suppressLineNumbers/>
    </w:pPr>
  </w:style>
  <w:style w:type="paragraph" w:customStyle="1" w:styleId="TableHeading">
    <w:name w:val="Table Heading"/>
    <w:basedOn w:val="TableContents"/>
    <w:qFormat/>
    <w:pPr>
      <w:jc w:val="center"/>
    </w:pPr>
    <w:rPr>
      <w:b/>
      <w:bCs/>
    </w:rPr>
  </w:style>
  <w:style w:type="character" w:styleId="Hypertextovprepojenie">
    <w:name w:val="Hyperlink"/>
    <w:basedOn w:val="Predvolenpsmoodseku"/>
    <w:uiPriority w:val="99"/>
    <w:unhideWhenUsed/>
    <w:rsid w:val="00B96B44"/>
    <w:rPr>
      <w:color w:val="0563C1" w:themeColor="hyperlink"/>
      <w:u w:val="single"/>
    </w:rPr>
  </w:style>
  <w:style w:type="character" w:styleId="Nevyrieenzmienka">
    <w:name w:val="Unresolved Mention"/>
    <w:basedOn w:val="Predvolenpsmoodseku"/>
    <w:uiPriority w:val="99"/>
    <w:semiHidden/>
    <w:unhideWhenUsed/>
    <w:rsid w:val="00B96B44"/>
    <w:rPr>
      <w:color w:val="605E5C"/>
      <w:shd w:val="clear" w:color="auto" w:fill="E1DFDD"/>
    </w:rPr>
  </w:style>
  <w:style w:type="character" w:customStyle="1" w:styleId="None">
    <w:name w:val="None"/>
    <w:qFormat/>
    <w:rsid w:val="0057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akiaring.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Trenkler</dc:creator>
  <dc:description/>
  <cp:lastModifiedBy>Peter Pecze</cp:lastModifiedBy>
  <cp:revision>4</cp:revision>
  <dcterms:created xsi:type="dcterms:W3CDTF">2023-08-10T14:10:00Z</dcterms:created>
  <dcterms:modified xsi:type="dcterms:W3CDTF">2023-08-10T14:40:00Z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-368139003</vt:i4>
  </property>
</Properties>
</file>