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B1E3" w14:textId="77777777" w:rsidR="00DE4414" w:rsidRDefault="00DE4414" w:rsidP="00DE44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Veľká cena SR sľubuje množstvo akcie aj zábavy</w:t>
      </w:r>
    </w:p>
    <w:p w14:paraId="20AD4BFA" w14:textId="77777777" w:rsidR="00DE4414" w:rsidRDefault="00DE4414" w:rsidP="00DE4414">
      <w:pPr>
        <w:jc w:val="both"/>
        <w:rPr>
          <w:b/>
          <w:bCs/>
        </w:rPr>
      </w:pPr>
    </w:p>
    <w:p w14:paraId="7BE55B50" w14:textId="476E8FB4" w:rsidR="00DE4414" w:rsidRPr="00DE4414" w:rsidRDefault="00DE4414" w:rsidP="00DE4414">
      <w:pPr>
        <w:jc w:val="both"/>
        <w:rPr>
          <w:b/>
          <w:bCs/>
        </w:rPr>
      </w:pPr>
      <w:r>
        <w:rPr>
          <w:b/>
          <w:bCs/>
        </w:rPr>
        <w:t xml:space="preserve">Orechová Potôň, 1. august 2024 - Vrchol leta znamená pre </w:t>
      </w:r>
      <w:proofErr w:type="spellStart"/>
      <w:r>
        <w:rPr>
          <w:b/>
          <w:bCs/>
        </w:rPr>
        <w:t>motoršport</w:t>
      </w:r>
      <w:proofErr w:type="spellEnd"/>
      <w:r>
        <w:rPr>
          <w:b/>
          <w:bCs/>
        </w:rPr>
        <w:t xml:space="preserve"> aj prípravu na najväčšie a najvýznamnejšie slovenské okruhové podujatie: OMV </w:t>
      </w:r>
      <w:proofErr w:type="spellStart"/>
      <w:r>
        <w:rPr>
          <w:b/>
          <w:bCs/>
        </w:rPr>
        <w:t>MaxxMotion</w:t>
      </w:r>
      <w:proofErr w:type="spellEnd"/>
      <w:r>
        <w:rPr>
          <w:b/>
          <w:bCs/>
        </w:rPr>
        <w:t xml:space="preserve"> Veľká cena Slovenskej republiky preteky automobilov na okruhu (23.-25. augusta).</w:t>
      </w:r>
    </w:p>
    <w:p w14:paraId="281C288A" w14:textId="778BCD7F" w:rsidR="00DE4414" w:rsidRDefault="00DE4414" w:rsidP="00DE4414">
      <w:pPr>
        <w:jc w:val="both"/>
      </w:pPr>
      <w:r>
        <w:t>Veľká cena SR je stálica na slovenskom pretekárskom nebi a na okruhu SLOVAKIA RING už od roku 2010. Okupuje tradičný záver letných prázdnin a okrem dobrého počasia prináša dávku adrenalínu, napínavých pretekov a zábavy aj za bránami trate.</w:t>
      </w:r>
    </w:p>
    <w:p w14:paraId="0D759302" w14:textId="49576A90" w:rsidR="00DE4414" w:rsidRDefault="00DE4414" w:rsidP="00DE4414">
      <w:pPr>
        <w:jc w:val="both"/>
      </w:pPr>
      <w:r>
        <w:t xml:space="preserve">Diváci sa opäť môžu tešiť na celodennú akciu pretekárskych strojov všemožných tried a seriálov: jazdci a tímy budú bodovať v rámci Stredoeurópskej trofeje FIA (FIA CEZ), ESET </w:t>
      </w:r>
      <w:proofErr w:type="spellStart"/>
      <w:r>
        <w:t>Cupu</w:t>
      </w:r>
      <w:proofErr w:type="spellEnd"/>
      <w:r>
        <w:t xml:space="preserve">, TCR a pohárových seriálov. Pozrime sa na </w:t>
      </w:r>
      <w:proofErr w:type="spellStart"/>
      <w:r>
        <w:t>ne</w:t>
      </w:r>
      <w:proofErr w:type="spellEnd"/>
      <w:r>
        <w:t xml:space="preserve"> trochu bližšie.</w:t>
      </w:r>
    </w:p>
    <w:p w14:paraId="6782B49F" w14:textId="399FDFAB" w:rsidR="00DE4414" w:rsidRDefault="00DE4414" w:rsidP="00DE4414">
      <w:pPr>
        <w:jc w:val="both"/>
      </w:pPr>
      <w:r>
        <w:t>FIA CEZ zahŕňa vozidlá Divízie D4 s triedou GT (napr. GT3), ale aj cestovné vozidlá TCR a prototypy Divízie D5. Ich program je rozdelený do piatkového voľného tréningu, potom v sobotu ráno nasleduje kvalifikácia (9:00) a 25-minútový šprint (12:25). V nedeľu ráno sa potom kvalifikujú do druhých víkendových pretekov (14:00) s letmým štartom.</w:t>
      </w:r>
    </w:p>
    <w:p w14:paraId="7E7C1B01" w14:textId="4554764B" w:rsidR="00DE4414" w:rsidRDefault="00DE4414" w:rsidP="00DE4414">
      <w:pPr>
        <w:jc w:val="both"/>
      </w:pPr>
      <w:r>
        <w:t xml:space="preserve">Novinkou je vytrvalostný seriál TCR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Endurance</w:t>
      </w:r>
      <w:proofErr w:type="spellEnd"/>
      <w:r>
        <w:t xml:space="preserve">, pre ktorý je SLOVAKIA RING záverečným podujatím štvordielnej sezóny. Dvoje hodinových pretekov sú </w:t>
      </w:r>
      <w:proofErr w:type="spellStart"/>
      <w:r>
        <w:t>naplánovné</w:t>
      </w:r>
      <w:proofErr w:type="spellEnd"/>
      <w:r>
        <w:t xml:space="preserve"> na sobotu (14.25) aj nedeľu (15:00).</w:t>
      </w:r>
    </w:p>
    <w:p w14:paraId="75C29ADF" w14:textId="544AE68C" w:rsidR="00DE4414" w:rsidRDefault="00DE4414" w:rsidP="00DE4414">
      <w:pPr>
        <w:jc w:val="both"/>
      </w:pPr>
      <w:r>
        <w:t xml:space="preserve">FIA </w:t>
      </w:r>
      <w:proofErr w:type="spellStart"/>
      <w:r>
        <w:t>Swift</w:t>
      </w:r>
      <w:proofErr w:type="spellEnd"/>
      <w:r>
        <w:t xml:space="preserve"> Cup </w:t>
      </w:r>
      <w:proofErr w:type="spellStart"/>
      <w:r>
        <w:t>Europe</w:t>
      </w:r>
      <w:proofErr w:type="spellEnd"/>
      <w:r>
        <w:t xml:space="preserve"> je so svojím formátom jednou z </w:t>
      </w:r>
      <w:proofErr w:type="spellStart"/>
      <w:r>
        <w:t>najzábavenšjích</w:t>
      </w:r>
      <w:proofErr w:type="spellEnd"/>
      <w:r>
        <w:t xml:space="preserve"> foriem pretekania - ako pre jazdcov, tak pre divákov. </w:t>
      </w:r>
      <w:proofErr w:type="spellStart"/>
      <w:r>
        <w:t>Nadupané</w:t>
      </w:r>
      <w:proofErr w:type="spellEnd"/>
      <w:r>
        <w:t xml:space="preserve"> pole identických a ostrých Suzuki </w:t>
      </w:r>
      <w:proofErr w:type="spellStart"/>
      <w:r>
        <w:t>Swift</w:t>
      </w:r>
      <w:proofErr w:type="spellEnd"/>
      <w:r>
        <w:t xml:space="preserve"> sľubuje často boj o každú zákrutu s tromi, či piatimi autami bok po boku a ďalšími v tesnom závese na ich nárazníkoch. Ich preteky sú naplánované na sobotu (11:25) aj nedeľu (16:35). Rovnako zábavný bude seriál </w:t>
      </w:r>
      <w:proofErr w:type="spellStart"/>
      <w:r>
        <w:t>Clio</w:t>
      </w:r>
      <w:proofErr w:type="spellEnd"/>
      <w:r>
        <w:t xml:space="preserve"> Cup (preteky v sobotu o 10:25 a v nedeľu o 13:00).</w:t>
      </w:r>
    </w:p>
    <w:p w14:paraId="628B042E" w14:textId="587B77C1" w:rsidR="00DE4414" w:rsidRDefault="00DE4414" w:rsidP="00DE4414">
      <w:pPr>
        <w:jc w:val="both"/>
      </w:pPr>
      <w:r>
        <w:t xml:space="preserve">FIA CEZ Divízia D2 sú zväčša monoposty staršej </w:t>
      </w:r>
      <w:proofErr w:type="spellStart"/>
      <w:r>
        <w:t>homologácie</w:t>
      </w:r>
      <w:proofErr w:type="spellEnd"/>
      <w:r>
        <w:t xml:space="preserve"> Formuly 3, Formuly 4 či Formuly Renault 2.0. Ich preteky uvidíme rovnako v sobotu (13.25) aj v nedeľu (11:30).</w:t>
      </w:r>
    </w:p>
    <w:p w14:paraId="5E202B6F" w14:textId="13ADFA5D" w:rsidR="00DE4414" w:rsidRDefault="00DE4414" w:rsidP="00DE4414">
      <w:pPr>
        <w:jc w:val="both"/>
      </w:pPr>
      <w:r>
        <w:t>Špeciálnou triedou budú preteky cestovných vozidiel s objemom motorov do dvoch litrov (TC-2.0). Na programe v sobotu o 16:00 a v nedeľu o 10:35.</w:t>
      </w:r>
    </w:p>
    <w:p w14:paraId="13FDABBB" w14:textId="146A6DB2" w:rsidR="00DE4414" w:rsidRDefault="00DE4414" w:rsidP="00DE4414">
      <w:pPr>
        <w:jc w:val="both"/>
      </w:pPr>
      <w:r>
        <w:t xml:space="preserve">Tradičné hodinové vytrvalostné preteky s výmenou jazdcov zažijeme opäť v sobotu podvečer so štartom o 16:55. Bok po boku odštartujú rovnaké triedy ako v šprintoch D4. Za volantom sa tu ukážu naši známi pretekári Rišo </w:t>
      </w:r>
      <w:proofErr w:type="spellStart"/>
      <w:r>
        <w:t>Gonda</w:t>
      </w:r>
      <w:proofErr w:type="spellEnd"/>
      <w:r>
        <w:t xml:space="preserve"> a Maťo Homola. Nemenej slávni </w:t>
      </w:r>
      <w:proofErr w:type="spellStart"/>
      <w:r>
        <w:t>Štofi</w:t>
      </w:r>
      <w:proofErr w:type="spellEnd"/>
      <w:r>
        <w:t xml:space="preserve"> Rosina či Miro Konôpka sa predvedú aj v šprintoch.</w:t>
      </w:r>
    </w:p>
    <w:p w14:paraId="142995EA" w14:textId="51FF0A13" w:rsidR="00DE4414" w:rsidRDefault="00DE4414" w:rsidP="00DE4414">
      <w:pPr>
        <w:jc w:val="both"/>
      </w:pPr>
      <w:r>
        <w:t xml:space="preserve">Sprievodný program patrí napríklad leteckej šou s lietadlom Delfín L29, chýbať nebude autogramiáda pretekárov, rôzne detské atrakcie, tiež jazdy na motokárach v špičkovom Slovenskom motokárovom centre, ukážu sa aj </w:t>
      </w:r>
      <w:proofErr w:type="spellStart"/>
      <w:r>
        <w:t>veteránisti</w:t>
      </w:r>
      <w:proofErr w:type="spellEnd"/>
      <w:r>
        <w:t xml:space="preserve"> a samozrejme prístupné bude zoo </w:t>
      </w:r>
      <w:proofErr w:type="spellStart"/>
      <w:r>
        <w:t>Malkia</w:t>
      </w:r>
      <w:proofErr w:type="spellEnd"/>
      <w:r>
        <w:t xml:space="preserve"> Park, či vojenské múzeum.</w:t>
      </w:r>
    </w:p>
    <w:p w14:paraId="1A68DCDF" w14:textId="77777777" w:rsidR="00DE4414" w:rsidRDefault="00DE4414" w:rsidP="00DE4414">
      <w:pPr>
        <w:jc w:val="both"/>
      </w:pPr>
      <w:r>
        <w:t>Ďalšie informácie, ako aj vstupenky nájdete na www.slovakiaring.sk.</w:t>
      </w:r>
    </w:p>
    <w:p w14:paraId="2756BA77" w14:textId="77777777" w:rsidR="00842056" w:rsidRDefault="00842056" w:rsidP="00842056">
      <w:pPr>
        <w:pStyle w:val="Zkladntext"/>
        <w:jc w:val="both"/>
      </w:pPr>
    </w:p>
    <w:p w14:paraId="4CBB72D5" w14:textId="38144CA3" w:rsidR="00910D11" w:rsidRPr="00983BEB" w:rsidRDefault="00000000">
      <w:pPr>
        <w:rPr>
          <w:i/>
        </w:rPr>
      </w:pPr>
      <w:r>
        <w:rPr>
          <w:i/>
        </w:rPr>
        <w:lastRenderedPageBreak/>
        <w:t>***</w:t>
      </w:r>
    </w:p>
    <w:p w14:paraId="4E314087" w14:textId="77777777" w:rsidR="00910D11" w:rsidRDefault="00000000">
      <w:r>
        <w:rPr>
          <w:b/>
          <w:i/>
        </w:rPr>
        <w:t>Okruh SLOVAKIA RING / Areál SLOVAKIA RING</w:t>
      </w:r>
    </w:p>
    <w:p w14:paraId="52854B24" w14:textId="77777777" w:rsidR="00910D11" w:rsidRDefault="00000000">
      <w:pPr>
        <w:jc w:val="both"/>
        <w:rPr>
          <w:rFonts w:cs="Calibri"/>
          <w:i/>
        </w:rPr>
      </w:pPr>
      <w:r>
        <w:rPr>
          <w:i/>
        </w:rPr>
        <w:t xml:space="preserve">SLOVAKIA RING je profesionálny pretekársky okruh s licenciou FIA 2. stupňa, jediný svojho druhu na Slovensku. S celkovou dĺžkou 5 922 m sa radí medzi najdlhšie v Európe. Kvalitatívnymi a bezpečnostnými parametrami vytvára okruh zázemie nielen pre prestížne svetové šampionáty pod hlavičkou FIA. Od roku 2010 prináša podujatia pre profesionálnych jazdcov, amatérov aj širokú verejnosť. </w:t>
      </w:r>
    </w:p>
    <w:p w14:paraId="60F4D300" w14:textId="2B4F87E2" w:rsidR="001615CD" w:rsidRDefault="00000000">
      <w:pPr>
        <w:spacing w:line="240" w:lineRule="auto"/>
        <w:jc w:val="both"/>
        <w:rPr>
          <w:b/>
          <w:bCs/>
          <w:i/>
          <w:color w:val="auto"/>
        </w:rPr>
      </w:pPr>
      <w:r>
        <w:rPr>
          <w:i/>
        </w:rPr>
        <w:t xml:space="preserve">SLOVAKIA RING v Orechovej Potôni predstavuje jedinečný areál na Slovensku. Na jednom mieste ponúka možnosť jazdiť na motoristickom okruhu, zdokonaliť sa v škole bezpečnej jazdy, vyskúšať si </w:t>
      </w:r>
      <w:proofErr w:type="spellStart"/>
      <w:r>
        <w:rPr>
          <w:i/>
        </w:rPr>
        <w:t>off-road</w:t>
      </w:r>
      <w:proofErr w:type="spellEnd"/>
      <w:r>
        <w:rPr>
          <w:i/>
        </w:rPr>
        <w:t xml:space="preserve"> jazdu vo vynovenom areáli a užiť si relax v hoteli. Súčasťou širšieho areálu je aj nový </w:t>
      </w:r>
      <w:proofErr w:type="spellStart"/>
      <w:r>
        <w:rPr>
          <w:b/>
          <w:i/>
        </w:rPr>
        <w:t>Malkia</w:t>
      </w:r>
      <w:proofErr w:type="spellEnd"/>
      <w:r>
        <w:rPr>
          <w:b/>
          <w:i/>
        </w:rPr>
        <w:t xml:space="preserve"> Park</w:t>
      </w:r>
      <w:r>
        <w:rPr>
          <w:i/>
        </w:rPr>
        <w:t xml:space="preserve">, útočisko pre exotické zvieratá, otvorený aj pre verejnosť.  Pre všetkých, ktorí si chcú preveriť a zdokonaliť svoje jazdecké zručnosti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ubytovanie. </w:t>
      </w:r>
      <w:r>
        <w:rPr>
          <w:i/>
          <w:color w:val="auto"/>
        </w:rPr>
        <w:t xml:space="preserve">V areáli nájdete tiež </w:t>
      </w:r>
      <w:proofErr w:type="spellStart"/>
      <w:r>
        <w:rPr>
          <w:i/>
          <w:color w:val="auto"/>
        </w:rPr>
        <w:t>off-roadový</w:t>
      </w:r>
      <w:proofErr w:type="spellEnd"/>
      <w:r>
        <w:rPr>
          <w:i/>
          <w:color w:val="auto"/>
        </w:rPr>
        <w:t xml:space="preserve"> polygón, Vojenské múzeum a </w:t>
      </w:r>
      <w:r w:rsidR="0011443D">
        <w:rPr>
          <w:i/>
          <w:color w:val="auto"/>
        </w:rPr>
        <w:t>posledným</w:t>
      </w:r>
      <w:r>
        <w:rPr>
          <w:i/>
          <w:color w:val="auto"/>
        </w:rPr>
        <w:t xml:space="preserve"> prírastkom je špičkové </w:t>
      </w:r>
      <w:r>
        <w:rPr>
          <w:b/>
          <w:bCs/>
          <w:i/>
          <w:color w:val="auto"/>
        </w:rPr>
        <w:t>Slovenské motokárové centrum.</w:t>
      </w:r>
    </w:p>
    <w:p w14:paraId="66BD991D" w14:textId="6DE8C9BE" w:rsidR="00842056" w:rsidRPr="00842056" w:rsidRDefault="00842056" w:rsidP="00842056">
      <w:pPr>
        <w:spacing w:before="280" w:after="0" w:line="240" w:lineRule="auto"/>
        <w:rPr>
          <w:b/>
          <w:color w:val="FF0000"/>
        </w:rPr>
      </w:pPr>
      <w:r w:rsidRPr="007F210C">
        <w:rPr>
          <w:b/>
          <w:color w:val="FF0000"/>
        </w:rPr>
        <w:t>GENERÁLNYM REKLAMNÝM PARTNEROM OKUHU SLOVAKIA RING  JE OMV SLOVENSKO.</w:t>
      </w:r>
      <w:r>
        <w:rPr>
          <w:b/>
          <w:color w:val="FF0000"/>
        </w:rPr>
        <w:br/>
      </w:r>
    </w:p>
    <w:p w14:paraId="4F0B4688" w14:textId="77777777" w:rsidR="00910D11" w:rsidRDefault="00000000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910D11" w14:paraId="7CCF8877" w14:textId="77777777">
        <w:tc>
          <w:tcPr>
            <w:tcW w:w="4536" w:type="dxa"/>
            <w:shd w:val="clear" w:color="auto" w:fill="auto"/>
          </w:tcPr>
          <w:p w14:paraId="7E9DB9A7" w14:textId="77777777" w:rsidR="00910D11" w:rsidRDefault="00000000">
            <w:pPr>
              <w:pStyle w:val="Zkladntext"/>
              <w:widowControl w:val="0"/>
            </w:pPr>
            <w:r>
              <w:t>Peter Pecze</w:t>
            </w:r>
            <w:r>
              <w:br/>
              <w:t xml:space="preserve">Marketing </w:t>
            </w:r>
            <w:proofErr w:type="spellStart"/>
            <w:r>
              <w:t>Director</w:t>
            </w:r>
            <w:proofErr w:type="spellEnd"/>
            <w:r>
              <w:t>, SLOVAKIA RING</w:t>
            </w:r>
            <w:r>
              <w:br/>
              <w:t>mobil: +421 911 423 134</w:t>
            </w:r>
            <w:r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3E82B3D" w14:textId="77777777" w:rsidR="00910D11" w:rsidRDefault="00910D11">
            <w:pPr>
              <w:pStyle w:val="Zkladntext"/>
              <w:widowControl w:val="0"/>
            </w:pPr>
          </w:p>
        </w:tc>
      </w:tr>
    </w:tbl>
    <w:p w14:paraId="40B33E1B" w14:textId="77777777" w:rsidR="00910D11" w:rsidRDefault="00910D11">
      <w:pPr>
        <w:jc w:val="both"/>
      </w:pPr>
    </w:p>
    <w:p w14:paraId="37627BD5" w14:textId="77777777" w:rsidR="00910D11" w:rsidRDefault="00910D11"/>
    <w:sectPr w:rsidR="00910D11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28B41" w14:textId="77777777" w:rsidR="001D202B" w:rsidRDefault="001D202B">
      <w:pPr>
        <w:spacing w:after="0" w:line="240" w:lineRule="auto"/>
      </w:pPr>
      <w:r>
        <w:separator/>
      </w:r>
    </w:p>
  </w:endnote>
  <w:endnote w:type="continuationSeparator" w:id="0">
    <w:p w14:paraId="7BFB469D" w14:textId="77777777" w:rsidR="001D202B" w:rsidRDefault="001D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61FB" w14:textId="77777777" w:rsidR="001D202B" w:rsidRDefault="001D202B">
      <w:pPr>
        <w:spacing w:after="0" w:line="240" w:lineRule="auto"/>
      </w:pPr>
      <w:r>
        <w:separator/>
      </w:r>
    </w:p>
  </w:footnote>
  <w:footnote w:type="continuationSeparator" w:id="0">
    <w:p w14:paraId="5721DEB2" w14:textId="77777777" w:rsidR="001D202B" w:rsidRDefault="001D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3441" w14:textId="77777777" w:rsidR="00910D11" w:rsidRDefault="00000000">
    <w:pPr>
      <w:pStyle w:val="Hlavika"/>
    </w:pPr>
    <w:r>
      <w:rPr>
        <w:noProof/>
      </w:rPr>
      <w:drawing>
        <wp:inline distT="0" distB="0" distL="0" distR="0" wp14:anchorId="17DF7E5E" wp14:editId="73FFAA39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8692C" w14:textId="77777777" w:rsidR="00910D11" w:rsidRDefault="00910D11">
    <w:pPr>
      <w:pStyle w:val="Hlavika"/>
    </w:pPr>
  </w:p>
  <w:p w14:paraId="3A77825E" w14:textId="77777777" w:rsidR="00910D11" w:rsidRDefault="00910D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11"/>
    <w:rsid w:val="00034D91"/>
    <w:rsid w:val="00093ECB"/>
    <w:rsid w:val="0011443D"/>
    <w:rsid w:val="00155573"/>
    <w:rsid w:val="001615CD"/>
    <w:rsid w:val="001D202B"/>
    <w:rsid w:val="00215765"/>
    <w:rsid w:val="00284E7D"/>
    <w:rsid w:val="00315908"/>
    <w:rsid w:val="003A7642"/>
    <w:rsid w:val="00427495"/>
    <w:rsid w:val="004532E4"/>
    <w:rsid w:val="00533683"/>
    <w:rsid w:val="005902C5"/>
    <w:rsid w:val="006D48CF"/>
    <w:rsid w:val="00752329"/>
    <w:rsid w:val="007776E4"/>
    <w:rsid w:val="00842056"/>
    <w:rsid w:val="008E1F3A"/>
    <w:rsid w:val="00910D11"/>
    <w:rsid w:val="00983BEB"/>
    <w:rsid w:val="009D01BF"/>
    <w:rsid w:val="009D4219"/>
    <w:rsid w:val="009D4818"/>
    <w:rsid w:val="00A10535"/>
    <w:rsid w:val="00BE740D"/>
    <w:rsid w:val="00BF58D8"/>
    <w:rsid w:val="00DE4414"/>
    <w:rsid w:val="00E033CD"/>
    <w:rsid w:val="00E96AFB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A48C2"/>
  <w15:docId w15:val="{EC2764B4-C415-4782-B999-95581CFA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Hypertextovprepojenie1">
    <w:name w:val="Hypertextové prepojenie1"/>
    <w:qFormat/>
    <w:rPr>
      <w:color w:val="000080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723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C0092"/>
    <w:rPr>
      <w:color w:val="605E5C"/>
      <w:shd w:val="clear" w:color="auto" w:fill="E1DFDD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caption1">
    <w:name w:val="caption1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615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6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</cp:lastModifiedBy>
  <cp:revision>2</cp:revision>
  <cp:lastPrinted>2023-04-01T16:50:00Z</cp:lastPrinted>
  <dcterms:created xsi:type="dcterms:W3CDTF">2024-08-01T09:36:00Z</dcterms:created>
  <dcterms:modified xsi:type="dcterms:W3CDTF">2024-08-01T09:36:00Z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-368139003</vt:i4>
  </property>
  <property fmtid="{D5CDD505-2E9C-101B-9397-08002B2CF9AE}" pid="7" name="GrammarlyDocumentId">
    <vt:lpwstr>da0a245ba91ba593e2cd332cb5ed60da1654bf911e74b10d12cde31598dba2a8</vt:lpwstr>
  </property>
</Properties>
</file>