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10EE" w14:textId="5C745F96" w:rsidR="004441A2" w:rsidRPr="004441A2" w:rsidRDefault="004441A2" w:rsidP="004441A2">
      <w:pPr>
        <w:pStyle w:val="Zkladntext"/>
        <w:jc w:val="center"/>
        <w:rPr>
          <w:rFonts w:eastAsia="Songti SC"/>
          <w:b/>
          <w:bCs/>
          <w:color w:val="auto"/>
          <w:sz w:val="28"/>
          <w:szCs w:val="28"/>
        </w:rPr>
      </w:pPr>
      <w:r>
        <w:rPr>
          <w:b/>
          <w:bCs/>
          <w:sz w:val="28"/>
          <w:szCs w:val="28"/>
        </w:rPr>
        <w:t xml:space="preserve">OMV MaxxMotion Rallycross </w:t>
      </w:r>
      <w:r w:rsidR="0098138C">
        <w:rPr>
          <w:b/>
          <w:bCs/>
          <w:sz w:val="28"/>
          <w:szCs w:val="28"/>
        </w:rPr>
        <w:t>budúci</w:t>
      </w:r>
      <w:r>
        <w:rPr>
          <w:b/>
          <w:bCs/>
          <w:sz w:val="28"/>
          <w:szCs w:val="28"/>
        </w:rPr>
        <w:t xml:space="preserve"> víkend aj s divákmi</w:t>
      </w:r>
    </w:p>
    <w:p w14:paraId="3BC6094A" w14:textId="201D8B20" w:rsidR="004441A2" w:rsidRDefault="004441A2" w:rsidP="004441A2">
      <w:pPr>
        <w:pStyle w:val="Zkladntext"/>
        <w:jc w:val="both"/>
        <w:rPr>
          <w:rFonts w:eastAsia="Songti SC"/>
          <w:b/>
          <w:bCs/>
          <w:color w:val="auto"/>
        </w:rPr>
      </w:pPr>
      <w:r>
        <w:rPr>
          <w:b/>
          <w:bCs/>
        </w:rPr>
        <w:t xml:space="preserve">Orechová Potôň, </w:t>
      </w:r>
      <w:r w:rsidR="00C1678E">
        <w:rPr>
          <w:b/>
          <w:bCs/>
        </w:rPr>
        <w:t>1</w:t>
      </w:r>
      <w:r>
        <w:rPr>
          <w:b/>
          <w:bCs/>
        </w:rPr>
        <w:t xml:space="preserve">. </w:t>
      </w:r>
      <w:r w:rsidR="00C1678E">
        <w:rPr>
          <w:b/>
          <w:bCs/>
        </w:rPr>
        <w:t>október</w:t>
      </w:r>
      <w:r>
        <w:rPr>
          <w:b/>
          <w:bCs/>
        </w:rPr>
        <w:t xml:space="preserve"> 2021 - Motoristická sezóna na okruhu SLOVAKIA RING pokračuje </w:t>
      </w:r>
      <w:r w:rsidR="0098138C">
        <w:rPr>
          <w:b/>
          <w:bCs/>
        </w:rPr>
        <w:t>budúci</w:t>
      </w:r>
      <w:r>
        <w:rPr>
          <w:b/>
          <w:bCs/>
        </w:rPr>
        <w:t xml:space="preserve"> víkend so Stredoeurópskou trofejou FIA v relykrose (FIA CEZ): OMV MaxxMotion Rallycross. Tí najlepší jazdci zo Slovenska aj okolitých krajín sa postarajú o skvelú akciu, prístupnú aj pre divákov.</w:t>
      </w:r>
    </w:p>
    <w:p w14:paraId="375F3FD7" w14:textId="77777777" w:rsidR="004441A2" w:rsidRDefault="004441A2" w:rsidP="004441A2">
      <w:pPr>
        <w:pStyle w:val="Zkladntext"/>
        <w:jc w:val="both"/>
      </w:pPr>
      <w:r>
        <w:t>Napriek orezanejšiemu kalendáru motoristických podujatí, ovplyvnený pretrvávajúcou pandémiou, organizuje autodróm SLOVAKIA RING opäť jedno veľmi zaujímavé podujatie. Relykros nie je pre domáceho fanúšika žiadnou novinkou. Svetový šampionát FIA WRX má veľkú fanúšikovskú základňu a rovnako aj jeho stredoeurópska odnož FIA CEZ s podujatím OMV MaxxMotion Rallycross.</w:t>
      </w:r>
    </w:p>
    <w:p w14:paraId="5C20DA6B" w14:textId="6C98B5AD" w:rsidR="004441A2" w:rsidRDefault="004441A2" w:rsidP="004441A2">
      <w:pPr>
        <w:pStyle w:val="Zkladntext"/>
        <w:jc w:val="both"/>
      </w:pPr>
      <w:r>
        <w:t>Relykros spája okruhové pretekanie s prvkami rely: špeciálne upravené kapotované pretekárske autá štartujú bok po boku a majú len niekoľko krátkych kôl na víťazstvo. Preto do toho dávajú absolútne všetko. Najväčšími premennými sú zmiešaný povrch trate (66 % asfalt, 34 % nespevnený povrch), ktorá má u nás dĺžku 1496 metrov. K tomu sa pridáva aj tzv. "žolíkové" kolo Joker lap, ktoré predĺži trať o 28 metrov. Každý jazdec musí v 4-6 kolových rozjazdách absolvovať "žolíka" aspoň raz. Kedy tak spraví, je súčasťou nevyspytateľnej stratégie...</w:t>
      </w:r>
    </w:p>
    <w:p w14:paraId="7368275D" w14:textId="302CD9F6" w:rsidR="004441A2" w:rsidRDefault="004441A2" w:rsidP="004441A2">
      <w:pPr>
        <w:pStyle w:val="Zkladntext"/>
        <w:jc w:val="both"/>
      </w:pPr>
      <w:r>
        <w:t xml:space="preserve">Víkendový program na SLOVAKIA RINGU začína už </w:t>
      </w:r>
      <w:r w:rsidR="0098138C">
        <w:t xml:space="preserve">o týždeň </w:t>
      </w:r>
      <w:r>
        <w:t>(</w:t>
      </w:r>
      <w:r w:rsidR="0098138C">
        <w:t>8</w:t>
      </w:r>
      <w:r>
        <w:t>.10.) o 13:00 s voľnými tréningami, po ktorých nasledujú prvé rozjazdy. V sobotu program pokračuje od 8:00 až do 17:30 a podobne aj v nedeľu, kedy spoznáme víťazov finálnych jázd.</w:t>
      </w:r>
    </w:p>
    <w:p w14:paraId="7DBB1B95" w14:textId="77777777" w:rsidR="004441A2" w:rsidRDefault="004441A2" w:rsidP="004441A2">
      <w:pPr>
        <w:pStyle w:val="Zkladntext"/>
        <w:jc w:val="both"/>
      </w:pPr>
      <w:r>
        <w:t>Autá sú samozrejme rozdelené do viacerých kategórií a prihlásených je vyše 130 jazdcov v triedach od výkonných a hlučných Supercars, po nemenej rýchle a zaujímavé STC s objemom motorov 1600 a 2000 cm3, ako aj ďalšie kategórie.</w:t>
      </w:r>
    </w:p>
    <w:p w14:paraId="0E1E2CA0" w14:textId="7AD844E5" w:rsidR="004441A2" w:rsidRDefault="003B7E18" w:rsidP="004441A2">
      <w:pPr>
        <w:pStyle w:val="Zkladntext"/>
        <w:jc w:val="both"/>
      </w:pPr>
      <w:r>
        <w:t>Predaj vstupeniek už prebieha online a</w:t>
      </w:r>
      <w:r w:rsidR="004441A2">
        <w:t xml:space="preserve"> budú v predaji </w:t>
      </w:r>
      <w:r>
        <w:t xml:space="preserve">aj </w:t>
      </w:r>
      <w:r w:rsidR="004441A2">
        <w:t>na mieste v režime OTP (očkovaný, alebo testovaný, alebo po prekonaní covidu). Jedna vstupenka platí pre oba dni. Ďalšie informácie nájdete aj na www.slovakiaring.sk.</w:t>
      </w:r>
    </w:p>
    <w:p w14:paraId="51632C43" w14:textId="77777777" w:rsidR="004441A2" w:rsidRPr="004441A2" w:rsidRDefault="004441A2">
      <w:pPr>
        <w:rPr>
          <w:iCs/>
        </w:rPr>
      </w:pPr>
    </w:p>
    <w:p w14:paraId="78226963" w14:textId="3FC5DE42" w:rsidR="001260EA" w:rsidRPr="00B96B44" w:rsidRDefault="00973AC2">
      <w:r w:rsidRPr="00B96B44">
        <w:rPr>
          <w:i/>
        </w:rPr>
        <w:t>***</w:t>
      </w:r>
    </w:p>
    <w:p w14:paraId="5B31F027" w14:textId="77777777" w:rsidR="001260EA" w:rsidRPr="00B96B44" w:rsidRDefault="00973AC2">
      <w:r w:rsidRPr="00B96B44">
        <w:rPr>
          <w:b/>
          <w:i/>
        </w:rPr>
        <w:t>Okruh SLOVAKIA RING / Areál SLOVAKIA RING</w:t>
      </w:r>
    </w:p>
    <w:p w14:paraId="25D6E54E" w14:textId="77777777" w:rsidR="001260EA" w:rsidRPr="00B96B44" w:rsidRDefault="00973AC2">
      <w:pPr>
        <w:jc w:val="both"/>
      </w:pPr>
      <w:r w:rsidRPr="00B96B44">
        <w:rPr>
          <w:i/>
        </w:rPr>
        <w:t xml:space="preserve">SLOVAKIA RING je profesionálny pretekársky okruh s licenciou FIA 2. stupňa, jediný svojho druhu na Slovensku. S celkovou dĺžkou 5922 m sa radí medzi najdlhšie v Európe. Kvalitatívnymi a bezpečnostnými parametrami vytvára okruh zázemie pre prestížne svetové šampionáty pod hlavičkami FIA a FIM. Od roku 2010 prináša podujatia pre profesionálnych jazdcov, amatérov, firmy a širokú verejnosť. </w:t>
      </w:r>
    </w:p>
    <w:p w14:paraId="4027B2B5" w14:textId="488DF53E" w:rsidR="001260EA" w:rsidRPr="00B96B44" w:rsidRDefault="00973AC2">
      <w:pPr>
        <w:spacing w:line="240" w:lineRule="auto"/>
        <w:jc w:val="both"/>
      </w:pPr>
      <w:r w:rsidRPr="00B96B44">
        <w:rPr>
          <w:i/>
        </w:rPr>
        <w:t xml:space="preserve">SLOVAKIA RING pri Orechovej Potôni predstavuje jedinečný areál - jediný svojho druhu na Slovensku. Ponúka možnosti jazdiť na profesionálnom automotodróme, zdokonaliť sa v škole bezpečnej jazdy, vyskúšať si terénnu jazdu vo vynovenom </w:t>
      </w:r>
      <w:r w:rsidRPr="00B96B44">
        <w:rPr>
          <w:b/>
          <w:i/>
        </w:rPr>
        <w:t>off-road areáli</w:t>
      </w:r>
      <w:r w:rsidRPr="00B96B44">
        <w:rPr>
          <w:i/>
        </w:rPr>
        <w:t xml:space="preserve"> a užiť si relax v hoteli. Súčasťou širšieho areálu je aj </w:t>
      </w:r>
      <w:r w:rsidRPr="00B96B44">
        <w:rPr>
          <w:b/>
          <w:i/>
        </w:rPr>
        <w:t xml:space="preserve">Malkia Park </w:t>
      </w:r>
      <w:r w:rsidRPr="00B96B44">
        <w:rPr>
          <w:i/>
        </w:rPr>
        <w:t>-</w:t>
      </w:r>
      <w:r w:rsidRPr="00B96B44">
        <w:rPr>
          <w:b/>
          <w:i/>
        </w:rPr>
        <w:t xml:space="preserve"> </w:t>
      </w:r>
      <w:r w:rsidRPr="00B96B44">
        <w:rPr>
          <w:i/>
        </w:rPr>
        <w:t xml:space="preserve">útočisko pre exotické zvieratá. K novým atrakciám patrí tiež </w:t>
      </w:r>
      <w:r w:rsidRPr="00B96B44">
        <w:rPr>
          <w:b/>
          <w:i/>
        </w:rPr>
        <w:t>Vojenské múzeum.</w:t>
      </w:r>
      <w:r w:rsidRPr="00B96B44">
        <w:rPr>
          <w:i/>
        </w:rPr>
        <w:t xml:space="preserve"> Pre všetkých, ktorí si chcú preveriť a zdokonaliť svoje jazdecké zručnosti - či už na aute alebo motocykle, je pripravené profesionálne </w:t>
      </w:r>
      <w:r w:rsidRPr="00B96B44">
        <w:rPr>
          <w:b/>
          <w:i/>
        </w:rPr>
        <w:t>CENTRUM BEZPEČNEJ JAZDY</w:t>
      </w:r>
      <w:r w:rsidRPr="00B96B44">
        <w:rPr>
          <w:i/>
        </w:rPr>
        <w:t xml:space="preserve"> s najmodernejším tréningovým cvičiskom v strednej Európe. Po aktívnom výkone si môžete dopriať výdatný obed či večeru v reštaurácii Ring a </w:t>
      </w:r>
      <w:r w:rsidRPr="00B96B44">
        <w:rPr>
          <w:b/>
          <w:i/>
        </w:rPr>
        <w:lastRenderedPageBreak/>
        <w:t>Hoteli Ring***</w:t>
      </w:r>
      <w:r w:rsidRPr="00B96B44">
        <w:rPr>
          <w:i/>
        </w:rPr>
        <w:t>, ktorý ponúka komfortné ubytovanie.</w:t>
      </w:r>
      <w:r w:rsidR="00380F63">
        <w:rPr>
          <w:i/>
        </w:rPr>
        <w:t xml:space="preserve"> Poslednou akvizíciou v areáli je špičkové </w:t>
      </w:r>
      <w:r w:rsidR="00380F63" w:rsidRPr="005D350C">
        <w:rPr>
          <w:b/>
          <w:bCs/>
          <w:i/>
        </w:rPr>
        <w:t>Slovenské motokárové centrum</w:t>
      </w:r>
      <w:r w:rsidR="00380F63">
        <w:rPr>
          <w:i/>
        </w:rPr>
        <w:t xml:space="preserve"> a jeho vonkajšia dráha dlhá 1170m. To ponúka bezkonkurenčný priestor pre aktívne jazdy na motokárach pre deti, dospelých ale aj majiteľov vlastných motokár. Centrum a dráha je ako jediná na Slovensku homologizovaná licenciou CIK-FIA.</w:t>
      </w:r>
    </w:p>
    <w:p w14:paraId="44FDBB15" w14:textId="008EE2DF" w:rsidR="00F86409" w:rsidRPr="00B96B44" w:rsidRDefault="00F86409">
      <w:pPr>
        <w:spacing w:before="280" w:after="0" w:line="240" w:lineRule="auto"/>
        <w:rPr>
          <w:b/>
        </w:rPr>
      </w:pPr>
      <w:r w:rsidRPr="00B96B44">
        <w:rPr>
          <w:b/>
        </w:rPr>
        <w:t>GENERÁLNYM REKLAMNÝM PARTNEROM OK</w:t>
      </w:r>
      <w:r w:rsidR="00CE060E">
        <w:rPr>
          <w:b/>
        </w:rPr>
        <w:t>R</w:t>
      </w:r>
      <w:r w:rsidRPr="00B96B44">
        <w:rPr>
          <w:b/>
        </w:rPr>
        <w:t>UHU JE OMV SLOVENSKO.</w:t>
      </w:r>
    </w:p>
    <w:p w14:paraId="4DFFADA2" w14:textId="54FEEC85" w:rsidR="001260EA" w:rsidRPr="00B96B44" w:rsidRDefault="00973AC2">
      <w:pPr>
        <w:spacing w:before="280" w:after="0" w:line="240" w:lineRule="auto"/>
        <w:rPr>
          <w:b/>
        </w:rPr>
      </w:pPr>
      <w:r w:rsidRPr="00B96B44">
        <w:rPr>
          <w:b/>
        </w:rPr>
        <w:t>Ďalšie informácie:</w:t>
      </w:r>
    </w:p>
    <w:tbl>
      <w:tblPr>
        <w:tblW w:w="9072" w:type="dxa"/>
        <w:tblCellMar>
          <w:top w:w="55" w:type="dxa"/>
          <w:left w:w="55" w:type="dxa"/>
          <w:bottom w:w="55" w:type="dxa"/>
          <w:right w:w="55" w:type="dxa"/>
        </w:tblCellMar>
        <w:tblLook w:val="04A0" w:firstRow="1" w:lastRow="0" w:firstColumn="1" w:lastColumn="0" w:noHBand="0" w:noVBand="1"/>
      </w:tblPr>
      <w:tblGrid>
        <w:gridCol w:w="4537"/>
        <w:gridCol w:w="4535"/>
      </w:tblGrid>
      <w:tr w:rsidR="001260EA" w:rsidRPr="00B96B44" w14:paraId="443428BD" w14:textId="77777777">
        <w:tc>
          <w:tcPr>
            <w:tcW w:w="4536" w:type="dxa"/>
            <w:shd w:val="clear" w:color="auto" w:fill="auto"/>
          </w:tcPr>
          <w:p w14:paraId="64B4FE8F" w14:textId="47BA796E" w:rsidR="001260EA" w:rsidRPr="00B96B44" w:rsidRDefault="005D350C">
            <w:pPr>
              <w:pStyle w:val="Zkladntext"/>
            </w:pPr>
            <w:r>
              <w:t xml:space="preserve">Ing. </w:t>
            </w:r>
            <w:r w:rsidR="00973AC2" w:rsidRPr="00B96B44">
              <w:t>Peter Pecze</w:t>
            </w:r>
            <w:r w:rsidR="00973AC2" w:rsidRPr="00B96B44">
              <w:br/>
              <w:t>Marketing Director, SLOVAKIA RING</w:t>
            </w:r>
            <w:r w:rsidR="00973AC2" w:rsidRPr="00B96B44">
              <w:br/>
              <w:t>mobil: +421 911 423 134</w:t>
            </w:r>
            <w:r w:rsidR="00973AC2" w:rsidRPr="00B96B44">
              <w:br/>
              <w:t>e-mail: pecze@slovakiaring.sk</w:t>
            </w:r>
          </w:p>
        </w:tc>
        <w:tc>
          <w:tcPr>
            <w:tcW w:w="4535" w:type="dxa"/>
            <w:shd w:val="clear" w:color="auto" w:fill="auto"/>
          </w:tcPr>
          <w:p w14:paraId="0E96A492" w14:textId="1CF1AD1B" w:rsidR="001260EA" w:rsidRPr="00B96B44" w:rsidRDefault="001260EA">
            <w:pPr>
              <w:pStyle w:val="Zkladntext"/>
            </w:pPr>
          </w:p>
        </w:tc>
      </w:tr>
    </w:tbl>
    <w:p w14:paraId="200BC13D" w14:textId="77777777" w:rsidR="001260EA" w:rsidRPr="00B96B44" w:rsidRDefault="001260EA">
      <w:pPr>
        <w:jc w:val="both"/>
      </w:pPr>
    </w:p>
    <w:sectPr w:rsidR="001260EA" w:rsidRPr="00B96B44" w:rsidSect="00114264">
      <w:headerReference w:type="default" r:id="rId6"/>
      <w:pgSz w:w="11906" w:h="16838"/>
      <w:pgMar w:top="1417" w:right="1417" w:bottom="993" w:left="1417" w:header="708" w:footer="0"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E4FE" w14:textId="77777777" w:rsidR="003151B6" w:rsidRDefault="003151B6">
      <w:pPr>
        <w:spacing w:after="0" w:line="240" w:lineRule="auto"/>
      </w:pPr>
      <w:r>
        <w:separator/>
      </w:r>
    </w:p>
  </w:endnote>
  <w:endnote w:type="continuationSeparator" w:id="0">
    <w:p w14:paraId="6ADD8325" w14:textId="77777777" w:rsidR="003151B6" w:rsidRDefault="0031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68C5" w14:textId="77777777" w:rsidR="003151B6" w:rsidRDefault="003151B6">
      <w:pPr>
        <w:spacing w:after="0" w:line="240" w:lineRule="auto"/>
      </w:pPr>
      <w:r>
        <w:separator/>
      </w:r>
    </w:p>
  </w:footnote>
  <w:footnote w:type="continuationSeparator" w:id="0">
    <w:p w14:paraId="3DB2C46A" w14:textId="77777777" w:rsidR="003151B6" w:rsidRDefault="0031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0027" w14:textId="77777777" w:rsidR="001260EA" w:rsidRDefault="00973AC2">
    <w:pPr>
      <w:pStyle w:val="Hlavika"/>
    </w:pPr>
    <w:r>
      <w:rPr>
        <w:noProof/>
        <w:lang w:eastAsia="sk-SK"/>
      </w:rPr>
      <w:drawing>
        <wp:inline distT="0" distB="0" distL="0" distR="0" wp14:anchorId="61B38786" wp14:editId="3F630834">
          <wp:extent cx="826770" cy="835660"/>
          <wp:effectExtent l="0" t="0" r="0" b="0"/>
          <wp:docPr id="5"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pic:cNvPicPr>
                    <a:picLocks noChangeAspect="1" noChangeArrowheads="1"/>
                  </pic:cNvPicPr>
                </pic:nvPicPr>
                <pic:blipFill>
                  <a:blip r:embed="rId1"/>
                  <a:stretch>
                    <a:fillRect/>
                  </a:stretch>
                </pic:blipFill>
                <pic:spPr bwMode="auto">
                  <a:xfrm>
                    <a:off x="0" y="0"/>
                    <a:ext cx="826770" cy="835660"/>
                  </a:xfrm>
                  <a:prstGeom prst="rect">
                    <a:avLst/>
                  </a:prstGeom>
                </pic:spPr>
              </pic:pic>
            </a:graphicData>
          </a:graphic>
        </wp:inline>
      </w:drawing>
    </w:r>
  </w:p>
  <w:p w14:paraId="1CEE9B4E" w14:textId="77777777" w:rsidR="001260EA" w:rsidRDefault="001260EA">
    <w:pPr>
      <w:pStyle w:val="Hlavika"/>
    </w:pPr>
  </w:p>
  <w:p w14:paraId="08C8CF96" w14:textId="77777777" w:rsidR="001260EA" w:rsidRDefault="001260E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EA"/>
    <w:rsid w:val="000025FD"/>
    <w:rsid w:val="00043CB1"/>
    <w:rsid w:val="000F6B15"/>
    <w:rsid w:val="00114264"/>
    <w:rsid w:val="00117469"/>
    <w:rsid w:val="001260EA"/>
    <w:rsid w:val="00160D53"/>
    <w:rsid w:val="001835E3"/>
    <w:rsid w:val="001F0589"/>
    <w:rsid w:val="0023685C"/>
    <w:rsid w:val="002571B4"/>
    <w:rsid w:val="002A6542"/>
    <w:rsid w:val="002E3E75"/>
    <w:rsid w:val="002F08F6"/>
    <w:rsid w:val="002F38DA"/>
    <w:rsid w:val="00314B7E"/>
    <w:rsid w:val="003151B6"/>
    <w:rsid w:val="00321E8D"/>
    <w:rsid w:val="00342741"/>
    <w:rsid w:val="00360525"/>
    <w:rsid w:val="00380F63"/>
    <w:rsid w:val="003842EC"/>
    <w:rsid w:val="003B7E18"/>
    <w:rsid w:val="00442E1F"/>
    <w:rsid w:val="004441A2"/>
    <w:rsid w:val="0053528C"/>
    <w:rsid w:val="0057552F"/>
    <w:rsid w:val="005D350C"/>
    <w:rsid w:val="00600425"/>
    <w:rsid w:val="00633B72"/>
    <w:rsid w:val="006728AC"/>
    <w:rsid w:val="006A3405"/>
    <w:rsid w:val="006E5D03"/>
    <w:rsid w:val="006F1F9D"/>
    <w:rsid w:val="00734A16"/>
    <w:rsid w:val="00796F64"/>
    <w:rsid w:val="007B7B63"/>
    <w:rsid w:val="00810C23"/>
    <w:rsid w:val="0083501E"/>
    <w:rsid w:val="008921B9"/>
    <w:rsid w:val="008A58E7"/>
    <w:rsid w:val="008E0E39"/>
    <w:rsid w:val="00944E2C"/>
    <w:rsid w:val="0096044D"/>
    <w:rsid w:val="00963E95"/>
    <w:rsid w:val="00973AC2"/>
    <w:rsid w:val="0098138C"/>
    <w:rsid w:val="00994474"/>
    <w:rsid w:val="009C161E"/>
    <w:rsid w:val="009F2AE9"/>
    <w:rsid w:val="00A37839"/>
    <w:rsid w:val="00AA1E03"/>
    <w:rsid w:val="00B376B7"/>
    <w:rsid w:val="00B558EB"/>
    <w:rsid w:val="00B96B44"/>
    <w:rsid w:val="00BE4A39"/>
    <w:rsid w:val="00C02EBC"/>
    <w:rsid w:val="00C1678E"/>
    <w:rsid w:val="00CA0BA8"/>
    <w:rsid w:val="00CD223D"/>
    <w:rsid w:val="00CE060E"/>
    <w:rsid w:val="00DA6FCB"/>
    <w:rsid w:val="00DF1932"/>
    <w:rsid w:val="00DF4F7D"/>
    <w:rsid w:val="00E03EC0"/>
    <w:rsid w:val="00E31112"/>
    <w:rsid w:val="00EB3DFD"/>
    <w:rsid w:val="00EB4250"/>
    <w:rsid w:val="00ED6696"/>
    <w:rsid w:val="00F506F7"/>
    <w:rsid w:val="00F629FC"/>
    <w:rsid w:val="00F64BE7"/>
    <w:rsid w:val="00F707AB"/>
    <w:rsid w:val="00F86409"/>
    <w:rsid w:val="00F92F0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B9DE"/>
  <w15:docId w15:val="{D5560C0B-248A-4122-97D5-5CBFF03C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rFonts w:eastAsia="Calibri"/>
      <w:color w:val="00000A"/>
      <w:sz w:val="22"/>
    </w:rPr>
  </w:style>
  <w:style w:type="paragraph" w:styleId="Nadpis2">
    <w:name w:val="heading 2"/>
    <w:basedOn w:val="Normlny"/>
    <w:qFormat/>
    <w:pPr>
      <w:widowControl w:val="0"/>
      <w:spacing w:before="200" w:after="120"/>
      <w:outlineLvl w:val="1"/>
    </w:pPr>
    <w:rPr>
      <w:rFonts w:ascii="Liberation Serif" w:eastAsia="Tahoma" w:hAnsi="Liberation Serif" w:cs="Tahoma"/>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InternetLink">
    <w:name w:val="Internet Link"/>
    <w:basedOn w:val="Predvolenpsmoodseku"/>
    <w:uiPriority w:val="99"/>
    <w:unhideWhenUsed/>
    <w:rsid w:val="008D72DA"/>
    <w:rPr>
      <w:color w:val="0563C1" w:themeColor="hyperlink"/>
      <w:u w:val="single"/>
    </w:rPr>
  </w:style>
  <w:style w:type="character" w:customStyle="1" w:styleId="TextbublinyChar">
    <w:name w:val="Text bubliny Char"/>
    <w:basedOn w:val="Predvolenpsmoodseku"/>
    <w:link w:val="Textbubliny"/>
    <w:uiPriority w:val="99"/>
    <w:qFormat/>
    <w:rPr>
      <w:rFonts w:ascii="Tahoma" w:hAnsi="Tahoma" w:cs="Tahoma"/>
      <w:color w:val="00000A"/>
      <w:sz w:val="16"/>
      <w:szCs w:val="16"/>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Silnzvraznenie">
    <w:name w:val="Silné zvýraznenie"/>
    <w:qFormat/>
    <w:rPr>
      <w:b/>
      <w:bCs/>
    </w:rPr>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Internetovodkaz">
    <w:name w:val="Internetový odkaz"/>
    <w:qFormat/>
    <w:rPr>
      <w:color w:val="000080"/>
      <w:u w:val="single"/>
    </w:rPr>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StrongEmphasis">
    <w:name w:val="Strong Emphasis"/>
    <w:qFormat/>
    <w:rPr>
      <w:b/>
      <w:bCs/>
    </w:rPr>
  </w:style>
  <w:style w:type="character" w:customStyle="1" w:styleId="ListLabel14">
    <w:name w:val="ListLabel 14"/>
    <w:qFormat/>
  </w:style>
  <w:style w:type="paragraph" w:customStyle="1" w:styleId="Heading">
    <w:name w:val="Heading"/>
    <w:basedOn w:val="Normlny"/>
    <w:next w:val="Zkladntext"/>
    <w:qFormat/>
    <w:pPr>
      <w:keepNext/>
      <w:spacing w:before="240" w:after="120"/>
    </w:pPr>
    <w:rPr>
      <w:rFonts w:ascii="Liberation Sans" w:eastAsia="Arial Unicode MS"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pacing w:before="120" w:after="120"/>
    </w:pPr>
    <w:rPr>
      <w:i/>
      <w:sz w:val="24"/>
      <w:szCs w:val="24"/>
    </w:rPr>
  </w:style>
  <w:style w:type="paragraph" w:customStyle="1" w:styleId="Index">
    <w:name w:val="Index"/>
    <w:basedOn w:val="Normlny"/>
    <w:qFormat/>
  </w:style>
  <w:style w:type="paragraph" w:customStyle="1" w:styleId="Nadpis">
    <w:name w:val="Nadpis"/>
    <w:basedOn w:val="Normlny"/>
    <w:qFormat/>
    <w:pPr>
      <w:keepNext/>
      <w:spacing w:before="240" w:after="120"/>
    </w:pPr>
    <w:rPr>
      <w:rFonts w:ascii="Liberation Sans" w:eastAsia="Arial Unicode MS" w:hAnsi="Liberation Sans"/>
      <w:sz w:val="28"/>
      <w:szCs w:val="28"/>
    </w:rPr>
  </w:style>
  <w:style w:type="paragraph" w:styleId="Hlavika">
    <w:name w:val="header"/>
    <w:basedOn w:val="Normlny"/>
    <w:link w:val="HlavikaChar"/>
    <w:uiPriority w:val="99"/>
    <w:pPr>
      <w:tabs>
        <w:tab w:val="center" w:pos="4536"/>
        <w:tab w:val="right" w:pos="9072"/>
      </w:tabs>
      <w:spacing w:after="0" w:line="240" w:lineRule="auto"/>
    </w:pPr>
  </w:style>
  <w:style w:type="paragraph" w:styleId="Pta">
    <w:name w:val="footer"/>
    <w:basedOn w:val="Normlny"/>
    <w:link w:val="PtaChar"/>
    <w:uiPriority w:val="99"/>
    <w:pPr>
      <w:tabs>
        <w:tab w:val="center" w:pos="4536"/>
        <w:tab w:val="right" w:pos="9072"/>
      </w:tabs>
      <w:spacing w:after="0" w:line="240" w:lineRule="auto"/>
    </w:pPr>
  </w:style>
  <w:style w:type="paragraph" w:styleId="Textbubliny">
    <w:name w:val="Balloon Text"/>
    <w:basedOn w:val="Normlny"/>
    <w:link w:val="TextbublinyChar"/>
    <w:uiPriority w:val="99"/>
    <w:qFormat/>
    <w:pPr>
      <w:spacing w:after="0" w:line="240" w:lineRule="auto"/>
    </w:pPr>
    <w:rPr>
      <w:rFonts w:ascii="Tahoma" w:hAnsi="Tahoma" w:cs="Tahoma"/>
      <w:sz w:val="16"/>
      <w:szCs w:val="16"/>
    </w:rPr>
  </w:style>
  <w:style w:type="paragraph" w:customStyle="1" w:styleId="TableContents">
    <w:name w:val="Table Contents"/>
    <w:basedOn w:val="Normlny"/>
    <w:qFormat/>
    <w:pPr>
      <w:suppressLineNumbers/>
    </w:pPr>
  </w:style>
  <w:style w:type="paragraph" w:customStyle="1" w:styleId="TableHeading">
    <w:name w:val="Table Heading"/>
    <w:basedOn w:val="TableContents"/>
    <w:qFormat/>
    <w:pPr>
      <w:jc w:val="center"/>
    </w:pPr>
    <w:rPr>
      <w:b/>
      <w:bCs/>
    </w:rPr>
  </w:style>
  <w:style w:type="character" w:styleId="Hypertextovprepojenie">
    <w:name w:val="Hyperlink"/>
    <w:basedOn w:val="Predvolenpsmoodseku"/>
    <w:uiPriority w:val="99"/>
    <w:unhideWhenUsed/>
    <w:rsid w:val="00B96B44"/>
    <w:rPr>
      <w:color w:val="0563C1" w:themeColor="hyperlink"/>
      <w:u w:val="single"/>
    </w:rPr>
  </w:style>
  <w:style w:type="character" w:styleId="Nevyrieenzmienka">
    <w:name w:val="Unresolved Mention"/>
    <w:basedOn w:val="Predvolenpsmoodseku"/>
    <w:uiPriority w:val="99"/>
    <w:semiHidden/>
    <w:unhideWhenUsed/>
    <w:rsid w:val="00B96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9113">
      <w:bodyDiv w:val="1"/>
      <w:marLeft w:val="0"/>
      <w:marRight w:val="0"/>
      <w:marTop w:val="0"/>
      <w:marBottom w:val="0"/>
      <w:divBdr>
        <w:top w:val="none" w:sz="0" w:space="0" w:color="auto"/>
        <w:left w:val="none" w:sz="0" w:space="0" w:color="auto"/>
        <w:bottom w:val="none" w:sz="0" w:space="0" w:color="auto"/>
        <w:right w:val="none" w:sz="0" w:space="0" w:color="auto"/>
      </w:divBdr>
    </w:div>
    <w:div w:id="907308482">
      <w:bodyDiv w:val="1"/>
      <w:marLeft w:val="0"/>
      <w:marRight w:val="0"/>
      <w:marTop w:val="0"/>
      <w:marBottom w:val="0"/>
      <w:divBdr>
        <w:top w:val="none" w:sz="0" w:space="0" w:color="auto"/>
        <w:left w:val="none" w:sz="0" w:space="0" w:color="auto"/>
        <w:bottom w:val="none" w:sz="0" w:space="0" w:color="auto"/>
        <w:right w:val="none" w:sz="0" w:space="0" w:color="auto"/>
      </w:divBdr>
    </w:div>
    <w:div w:id="1109591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539</Words>
  <Characters>3075</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Trenkler</dc:creator>
  <dc:description/>
  <cp:lastModifiedBy>Peter Pecze</cp:lastModifiedBy>
  <cp:revision>6</cp:revision>
  <dcterms:created xsi:type="dcterms:W3CDTF">2021-09-30T12:07:00Z</dcterms:created>
  <dcterms:modified xsi:type="dcterms:W3CDTF">2021-10-01T13:13:00Z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-368139003</vt:i4>
  </property>
</Properties>
</file>