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3070" w14:textId="77777777" w:rsidR="009B18FE" w:rsidRDefault="009B18FE" w:rsidP="009B18FE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Inteligentná mobilita – šanca pre Slovensko na SLOVAKIA RINGU</w:t>
      </w:r>
    </w:p>
    <w:p w14:paraId="7EEB0556" w14:textId="2275DB34" w:rsidR="009B18FE" w:rsidRDefault="009B18FE" w:rsidP="009B18FE">
      <w:pPr>
        <w:pStyle w:val="Zkladntext"/>
        <w:rPr>
          <w:b/>
          <w:bCs/>
        </w:rPr>
      </w:pPr>
      <w:r>
        <w:rPr>
          <w:b/>
          <w:bCs/>
        </w:rPr>
        <w:t>Orechová Potôň, 7. september 2020 - Európsky týždeň mobility prichádza 22. septembra</w:t>
      </w:r>
      <w:r w:rsidR="00E23CA1">
        <w:rPr>
          <w:b/>
          <w:bCs/>
        </w:rPr>
        <w:t xml:space="preserve"> aj </w:t>
      </w:r>
      <w:r>
        <w:rPr>
          <w:b/>
          <w:bCs/>
        </w:rPr>
        <w:t xml:space="preserve"> na okruh SLOVAKIA RING. Uskutoční sa tu odborná diskusia "Inteligentná mobilita – šanca pre Slovensko" o prioritných reformách a investíciách pre plán obnovy Slovenska v oblasti rozvoja a digitalizácie dopravy pre najbližších 5 až 10 rokov.</w:t>
      </w:r>
      <w:r w:rsidR="00E23CA1">
        <w:rPr>
          <w:b/>
          <w:bCs/>
        </w:rPr>
        <w:t xml:space="preserve"> </w:t>
      </w:r>
      <w:r w:rsidR="00D12416">
        <w:rPr>
          <w:b/>
          <w:bCs/>
        </w:rPr>
        <w:t xml:space="preserve">Organizácia podujatia spadá pod taktovku neziskového zduženia driving.digital, ktoré sa touto problematikou zaoberá už od roku </w:t>
      </w:r>
      <w:r w:rsidR="0066630C">
        <w:rPr>
          <w:b/>
          <w:bCs/>
        </w:rPr>
        <w:t>2019.</w:t>
      </w:r>
    </w:p>
    <w:p w14:paraId="1938AD7B" w14:textId="77777777" w:rsidR="009B18FE" w:rsidRDefault="009B18FE" w:rsidP="009B18FE">
      <w:pPr>
        <w:pStyle w:val="Zkladntext"/>
      </w:pPr>
      <w:r>
        <w:t>Okruh SLOVAKIA RING privíta 22. septembra vrcholných predstaviteľov štátu, špičku akademického sektoru a najvýznamnejších aktérov slovenského dopravného priemyslu. Tejto diskusie - resp. "okrúhleho stola" sa môže zúčastniť aj laická verejnosť, a to prostredníctvom online streamu na stránke driving.digital.</w:t>
      </w:r>
    </w:p>
    <w:p w14:paraId="2E63F744" w14:textId="77777777" w:rsidR="009B18FE" w:rsidRDefault="009B18FE" w:rsidP="009B18FE">
      <w:pPr>
        <w:pStyle w:val="Zkladntext"/>
      </w:pPr>
      <w:r>
        <w:t>Dopravné odvetvie a informačné technológie - to je tzv. inteligentná mobilita. Jej ďalšie reformy a otázku investícií prerokujú ministri Andrej Doležal (doprava a výstavba), Richard Sulík (hospodárstvo), Eduard Heger (financie) spolu so zodpovednými štátnymi tajomníkmi.</w:t>
      </w:r>
    </w:p>
    <w:p w14:paraId="4C11AC4A" w14:textId="77777777" w:rsidR="009B18FE" w:rsidRDefault="009B18FE" w:rsidP="009B18FE">
      <w:pPr>
        <w:pStyle w:val="Zkladntext"/>
      </w:pPr>
      <w:r>
        <w:t>Súčasťou podujatia budú aj praktické ukážky výsledkov slovenského výskumu a vývoja. Tie predvedú možnosti slovenských podnikov a univerzít, ako dokážu prispieť svojimi inováciami do významných investičných projektov, s ambíciou naštartovania zmien v hospodárstve Slovenska.</w:t>
      </w:r>
    </w:p>
    <w:p w14:paraId="5D0B82C0" w14:textId="77777777" w:rsidR="009B18FE" w:rsidRDefault="009B18FE" w:rsidP="009B18FE">
      <w:pPr>
        <w:pStyle w:val="Zkladntext"/>
      </w:pPr>
      <w:r>
        <w:t>Za oblasť výskumu budú diskutovať napríklad prof. Mikuláš Luptáčik z Ekonomickej univerzity Viedeň, prof. Ľubomír Šooš zo Strojníckej fakulty STU, prof. Tatiana Kováčiková - vedúca oddelenia medzinárodných výskumných projektov na Žilinskej univerzite a prof. Ján Košturiak - inovátor a zakladateľ Podnikateľskej univerzity IPA Slovakia.</w:t>
      </w:r>
    </w:p>
    <w:p w14:paraId="1DA3E0DC" w14:textId="77777777" w:rsidR="009B18FE" w:rsidRDefault="009B18FE" w:rsidP="009B18FE">
      <w:pPr>
        <w:pStyle w:val="Zkladntext"/>
      </w:pPr>
      <w:r>
        <w:t>Priority a potreby verejnej dopravy predstavia Peter Sádovský - prezident Zväzu autobusovej dopravy a Radoslav Štefánek - člen predstavenstva ZSSK.</w:t>
      </w:r>
    </w:p>
    <w:p w14:paraId="32F61AFC" w14:textId="77777777" w:rsidR="009B18FE" w:rsidRDefault="009B18FE" w:rsidP="009B18FE">
      <w:pPr>
        <w:pStyle w:val="Zkladntext"/>
      </w:pPr>
      <w:r>
        <w:t>Diskutovať sa bude určite aj na témy nových ekologických pohonov, preberie sa tiež digitálna dopravná infraštruktúra a nové služby. Otvára sa priestor pre nové študijné odbory, ktoré zvýšia motiváciu študovať na technických univerzitách.</w:t>
      </w:r>
    </w:p>
    <w:p w14:paraId="2675FED4" w14:textId="6E72958C" w:rsidR="009B18FE" w:rsidRDefault="009B18FE" w:rsidP="009B18FE">
      <w:pPr>
        <w:pStyle w:val="Zkladntext"/>
      </w:pPr>
      <w:r>
        <w:t xml:space="preserve">Program a ďalšie informácie o podujatí nájdete na oficiálnej stránke </w:t>
      </w:r>
      <w:r w:rsidR="00D12416">
        <w:t xml:space="preserve">organizátora </w:t>
      </w:r>
      <w:r>
        <w:t>driving.digital.</w:t>
      </w:r>
    </w:p>
    <w:p w14:paraId="24090BD5" w14:textId="0A17B696" w:rsidR="00D12416" w:rsidRDefault="00D12416" w:rsidP="009B18FE">
      <w:pPr>
        <w:pStyle w:val="Zkladntext"/>
      </w:pPr>
    </w:p>
    <w:p w14:paraId="6B1D69E2" w14:textId="77777777" w:rsidR="00D12416" w:rsidRDefault="00D12416" w:rsidP="00D12416">
      <w:pPr>
        <w:pStyle w:val="Zkladntext"/>
      </w:pPr>
      <w:r>
        <w:t>Kontakt pre médiá:</w:t>
      </w:r>
    </w:p>
    <w:p w14:paraId="6273F1D8" w14:textId="77777777" w:rsidR="00D12416" w:rsidRDefault="00D12416" w:rsidP="00D12416">
      <w:pPr>
        <w:pStyle w:val="Zkladntext"/>
      </w:pPr>
      <w:r>
        <w:t>IGOR ŠENKARČIN</w:t>
      </w:r>
    </w:p>
    <w:p w14:paraId="1511D74B" w14:textId="77777777" w:rsidR="00D12416" w:rsidRDefault="00D12416" w:rsidP="00D12416">
      <w:pPr>
        <w:pStyle w:val="Zkladntext"/>
      </w:pPr>
      <w:r>
        <w:t>Riaditeľ</w:t>
      </w:r>
    </w:p>
    <w:p w14:paraId="687D1A55" w14:textId="77777777" w:rsidR="00D12416" w:rsidRDefault="00D12416" w:rsidP="00D12416">
      <w:pPr>
        <w:pStyle w:val="Zkladntext"/>
      </w:pPr>
      <w:r>
        <w:t>driving.digital</w:t>
      </w:r>
    </w:p>
    <w:p w14:paraId="226810AA" w14:textId="77777777" w:rsidR="00D12416" w:rsidRDefault="00D12416" w:rsidP="00D12416">
      <w:pPr>
        <w:pStyle w:val="Zkladntext"/>
      </w:pPr>
      <w:r>
        <w:t>tel.: +421 908 309 515</w:t>
      </w:r>
    </w:p>
    <w:p w14:paraId="4AC4418D" w14:textId="0D53FECF" w:rsidR="00D12416" w:rsidRDefault="00D12416" w:rsidP="00D12416">
      <w:pPr>
        <w:pStyle w:val="Zkladntext"/>
      </w:pPr>
      <w:r>
        <w:t>e-mail: igor.senkarcin@drivingdigital.org</w:t>
      </w:r>
    </w:p>
    <w:p w14:paraId="77987D3D" w14:textId="77777777" w:rsidR="003F25BA" w:rsidRDefault="00A93062">
      <w:r>
        <w:rPr>
          <w:i/>
        </w:rPr>
        <w:lastRenderedPageBreak/>
        <w:t>***</w:t>
      </w:r>
    </w:p>
    <w:p w14:paraId="300978E9" w14:textId="77777777" w:rsidR="003F25BA" w:rsidRDefault="00A93062">
      <w:r>
        <w:rPr>
          <w:b/>
          <w:i/>
        </w:rPr>
        <w:t>Okruh SLOVAKIA RING / Areál SLOVAKIA RING</w:t>
      </w:r>
    </w:p>
    <w:p w14:paraId="76703DE9" w14:textId="77777777" w:rsidR="003F25BA" w:rsidRDefault="00A93062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4B04077C" w14:textId="77777777" w:rsidR="003F25BA" w:rsidRPr="00425455" w:rsidRDefault="00A93062">
      <w:pPr>
        <w:spacing w:line="240" w:lineRule="auto"/>
        <w:jc w:val="both"/>
        <w:rPr>
          <w:b/>
          <w:color w:val="auto"/>
        </w:rPr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off-road jazdu vo vynovenom areáli a užiť si relax v hoteli. Súčasťou širšieho areálu je aj nový </w:t>
      </w:r>
      <w:r>
        <w:rPr>
          <w:b/>
          <w:i/>
        </w:rPr>
        <w:t>Malkia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 a wellness centrum so saunami a bazénom. </w:t>
      </w:r>
      <w:r w:rsidRPr="00425455">
        <w:rPr>
          <w:i/>
          <w:color w:val="auto"/>
        </w:rPr>
        <w:t xml:space="preserve">V areáli nájdete tiež </w:t>
      </w:r>
      <w:r w:rsidRPr="00425455">
        <w:rPr>
          <w:b/>
          <w:i/>
          <w:color w:val="auto"/>
        </w:rPr>
        <w:t>off-roadový polygón,</w:t>
      </w:r>
      <w:r w:rsidRPr="00425455">
        <w:rPr>
          <w:i/>
          <w:color w:val="auto"/>
        </w:rPr>
        <w:t xml:space="preserve"> </w:t>
      </w:r>
      <w:r w:rsidRPr="00425455">
        <w:rPr>
          <w:b/>
          <w:i/>
          <w:color w:val="auto"/>
        </w:rPr>
        <w:t>Vojenské múzeum</w:t>
      </w:r>
      <w:r w:rsidRPr="00425455">
        <w:rPr>
          <w:i/>
          <w:color w:val="auto"/>
        </w:rPr>
        <w:t xml:space="preserve"> a najnovším prírastkom je špičkové </w:t>
      </w:r>
      <w:r w:rsidRPr="00425455">
        <w:rPr>
          <w:b/>
          <w:i/>
          <w:color w:val="auto"/>
        </w:rPr>
        <w:t>Slovenské motokárové centrum.</w:t>
      </w:r>
    </w:p>
    <w:p w14:paraId="749FF2FD" w14:textId="77777777" w:rsidR="003F25BA" w:rsidRDefault="00A93062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3F25BA" w14:paraId="03386220" w14:textId="77777777">
        <w:tc>
          <w:tcPr>
            <w:tcW w:w="4536" w:type="dxa"/>
            <w:shd w:val="clear" w:color="auto" w:fill="auto"/>
          </w:tcPr>
          <w:p w14:paraId="3739D709" w14:textId="77777777" w:rsidR="003F25BA" w:rsidRDefault="00A93062">
            <w:pPr>
              <w:pStyle w:val="Zkladntext"/>
            </w:pPr>
            <w:r>
              <w:t>Peter Pecze</w:t>
            </w:r>
            <w:r>
              <w:br/>
              <w:t>Marketing Director,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40FB4950" w14:textId="77777777" w:rsidR="003F25BA" w:rsidRDefault="00A93062">
            <w:pPr>
              <w:pStyle w:val="Zkladntext"/>
            </w:pPr>
            <w:r>
              <w:t>Martin Trenkler</w:t>
            </w:r>
            <w:r>
              <w:br/>
              <w:t>Press Officer, SLOVAKIA RING</w:t>
            </w:r>
            <w:r>
              <w:br/>
              <w:t>mobil: +421 907 370 727</w:t>
            </w:r>
            <w:r>
              <w:br/>
              <w:t>e-mail: media@slovakiaring.sk</w:t>
            </w:r>
          </w:p>
        </w:tc>
      </w:tr>
    </w:tbl>
    <w:p w14:paraId="251913DC" w14:textId="77777777" w:rsidR="003F25BA" w:rsidRDefault="003F25BA">
      <w:pPr>
        <w:jc w:val="both"/>
      </w:pPr>
    </w:p>
    <w:sectPr w:rsidR="003F25BA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94935" w14:textId="77777777" w:rsidR="00C62E36" w:rsidRDefault="00C62E36">
      <w:pPr>
        <w:spacing w:after="0" w:line="240" w:lineRule="auto"/>
      </w:pPr>
      <w:r>
        <w:separator/>
      </w:r>
    </w:p>
  </w:endnote>
  <w:endnote w:type="continuationSeparator" w:id="0">
    <w:p w14:paraId="279FCB43" w14:textId="77777777" w:rsidR="00C62E36" w:rsidRDefault="00C6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18D6" w14:textId="77777777" w:rsidR="00C62E36" w:rsidRDefault="00C62E36">
      <w:pPr>
        <w:spacing w:after="0" w:line="240" w:lineRule="auto"/>
      </w:pPr>
      <w:r>
        <w:separator/>
      </w:r>
    </w:p>
  </w:footnote>
  <w:footnote w:type="continuationSeparator" w:id="0">
    <w:p w14:paraId="5553ADCD" w14:textId="77777777" w:rsidR="00C62E36" w:rsidRDefault="00C6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5043" w14:textId="77777777" w:rsidR="003F25BA" w:rsidRDefault="00A93062">
    <w:pPr>
      <w:pStyle w:val="Hlavika"/>
    </w:pPr>
    <w:r>
      <w:rPr>
        <w:noProof/>
        <w:lang w:eastAsia="sk-SK"/>
      </w:rPr>
      <w:drawing>
        <wp:inline distT="0" distB="0" distL="0" distR="0" wp14:anchorId="44983CEC" wp14:editId="1F660CDE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82268" w14:textId="77777777" w:rsidR="003F25BA" w:rsidRDefault="003F25BA">
    <w:pPr>
      <w:pStyle w:val="Hlavika"/>
    </w:pPr>
  </w:p>
  <w:p w14:paraId="20BCEA97" w14:textId="77777777" w:rsidR="003F25BA" w:rsidRDefault="003F25B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BA"/>
    <w:rsid w:val="003F25BA"/>
    <w:rsid w:val="00425455"/>
    <w:rsid w:val="0056097E"/>
    <w:rsid w:val="005D5097"/>
    <w:rsid w:val="0066630C"/>
    <w:rsid w:val="006C69A0"/>
    <w:rsid w:val="008069AA"/>
    <w:rsid w:val="009B18FE"/>
    <w:rsid w:val="00A93062"/>
    <w:rsid w:val="00C62E36"/>
    <w:rsid w:val="00D12416"/>
    <w:rsid w:val="00E2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2CBC"/>
  <w15:docId w15:val="{2A70CEA2-87B6-4A0F-A538-379A066B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ascii="Calibri" w:hAnsi="Calibri" w:cs="OpenSymbol"/>
      <w:sz w:val="22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Hrivnakova</cp:lastModifiedBy>
  <cp:revision>3</cp:revision>
  <dcterms:created xsi:type="dcterms:W3CDTF">2020-09-07T11:07:00Z</dcterms:created>
  <dcterms:modified xsi:type="dcterms:W3CDTF">2020-09-07T15:25:00Z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