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0F" w:rsidRPr="008B200F" w:rsidRDefault="008B200F" w:rsidP="008B200F">
      <w:pPr>
        <w:spacing w:line="259" w:lineRule="auto"/>
        <w:jc w:val="center"/>
        <w:rPr>
          <w:rFonts w:asciiTheme="minorHAnsi" w:hAnsiTheme="minorHAnsi" w:cstheme="minorHAnsi"/>
          <w:sz w:val="18"/>
          <w:szCs w:val="18"/>
        </w:rPr>
      </w:pPr>
      <w:r w:rsidRPr="008B200F">
        <w:rPr>
          <w:rFonts w:asciiTheme="minorHAnsi" w:hAnsiTheme="minorHAnsi" w:cstheme="minorHAnsi"/>
          <w:b/>
          <w:sz w:val="18"/>
          <w:szCs w:val="18"/>
        </w:rPr>
        <w:t>Príloha č. 1</w:t>
      </w:r>
    </w:p>
    <w:p w:rsidR="008B200F" w:rsidRPr="008B200F" w:rsidRDefault="008B200F" w:rsidP="008B200F">
      <w:pPr>
        <w:spacing w:after="2" w:line="239" w:lineRule="auto"/>
        <w:ind w:left="1143" w:right="1144"/>
        <w:jc w:val="center"/>
        <w:rPr>
          <w:rFonts w:asciiTheme="minorHAnsi" w:hAnsiTheme="minorHAnsi" w:cstheme="minorHAnsi"/>
          <w:sz w:val="18"/>
          <w:szCs w:val="18"/>
        </w:rPr>
      </w:pPr>
      <w:r w:rsidRPr="008B200F">
        <w:rPr>
          <w:rFonts w:asciiTheme="minorHAnsi" w:hAnsiTheme="minorHAnsi" w:cstheme="minorHAnsi"/>
          <w:sz w:val="18"/>
          <w:szCs w:val="18"/>
        </w:rPr>
        <w:t>k Všeobecným obchodným podmienkam, 1.časti,</w:t>
      </w:r>
    </w:p>
    <w:p w:rsidR="008B200F" w:rsidRPr="008B200F" w:rsidRDefault="008B200F" w:rsidP="008B200F">
      <w:pPr>
        <w:spacing w:after="2" w:line="239" w:lineRule="auto"/>
        <w:ind w:left="1143" w:right="1144"/>
        <w:jc w:val="center"/>
        <w:rPr>
          <w:rFonts w:asciiTheme="minorHAnsi" w:hAnsiTheme="minorHAnsi" w:cstheme="minorHAnsi"/>
          <w:sz w:val="18"/>
          <w:szCs w:val="18"/>
        </w:rPr>
      </w:pPr>
      <w:r w:rsidRPr="008B200F">
        <w:rPr>
          <w:rFonts w:asciiTheme="minorHAnsi" w:hAnsiTheme="minorHAnsi" w:cstheme="minorHAnsi"/>
          <w:sz w:val="18"/>
          <w:szCs w:val="18"/>
        </w:rPr>
        <w:t>spoločnosti SLOVAKIA RING AGENCY, s.r.o.</w:t>
      </w:r>
    </w:p>
    <w:p w:rsidR="008B200F" w:rsidRPr="008B200F" w:rsidRDefault="008B200F" w:rsidP="008B200F">
      <w:pPr>
        <w:spacing w:after="2" w:line="239" w:lineRule="auto"/>
        <w:ind w:left="1143" w:right="1144"/>
        <w:jc w:val="center"/>
        <w:rPr>
          <w:rFonts w:asciiTheme="minorHAnsi" w:hAnsiTheme="minorHAnsi" w:cstheme="minorHAnsi"/>
          <w:sz w:val="18"/>
          <w:szCs w:val="18"/>
        </w:rPr>
      </w:pPr>
      <w:r w:rsidRPr="008B200F">
        <w:rPr>
          <w:rFonts w:asciiTheme="minorHAnsi" w:hAnsiTheme="minorHAnsi" w:cstheme="minorHAnsi"/>
          <w:sz w:val="18"/>
          <w:szCs w:val="18"/>
        </w:rPr>
        <w:t xml:space="preserve">so sídlom </w:t>
      </w:r>
      <w:r w:rsidR="003644E7">
        <w:rPr>
          <w:rFonts w:asciiTheme="minorHAnsi" w:hAnsiTheme="minorHAnsi" w:cstheme="minorHAnsi"/>
          <w:sz w:val="18"/>
          <w:szCs w:val="18"/>
        </w:rPr>
        <w:t>Vajnorská 8/A 831 04 Bratislava</w:t>
      </w:r>
      <w:r w:rsidRPr="008B200F">
        <w:rPr>
          <w:rFonts w:asciiTheme="minorHAnsi" w:hAnsiTheme="minorHAnsi" w:cstheme="minorHAnsi"/>
          <w:sz w:val="18"/>
          <w:szCs w:val="18"/>
        </w:rPr>
        <w:t>, IČO: 44 407 793</w:t>
      </w:r>
    </w:p>
    <w:p w:rsidR="008B200F" w:rsidRDefault="008B200F" w:rsidP="008B200F">
      <w:pPr>
        <w:spacing w:line="259" w:lineRule="auto"/>
        <w:ind w:left="10" w:right="-10"/>
        <w:jc w:val="center"/>
        <w:rPr>
          <w:rFonts w:asciiTheme="minorHAnsi" w:hAnsiTheme="minorHAnsi" w:cstheme="minorHAnsi"/>
          <w:sz w:val="18"/>
          <w:szCs w:val="18"/>
        </w:rPr>
      </w:pPr>
      <w:r w:rsidRPr="008B200F">
        <w:rPr>
          <w:rFonts w:asciiTheme="minorHAnsi" w:hAnsiTheme="minorHAnsi" w:cstheme="minorHAnsi"/>
          <w:sz w:val="18"/>
          <w:szCs w:val="18"/>
        </w:rPr>
        <w:t>(ďalej len „</w:t>
      </w:r>
      <w:r w:rsidRPr="008B200F">
        <w:rPr>
          <w:rFonts w:asciiTheme="minorHAnsi" w:hAnsiTheme="minorHAnsi" w:cstheme="minorHAnsi"/>
          <w:b/>
          <w:i/>
          <w:sz w:val="18"/>
          <w:szCs w:val="18"/>
        </w:rPr>
        <w:t>VOP</w:t>
      </w:r>
      <w:r w:rsidRPr="008B200F">
        <w:rPr>
          <w:rFonts w:asciiTheme="minorHAnsi" w:hAnsiTheme="minorHAnsi" w:cstheme="minorHAnsi"/>
          <w:sz w:val="18"/>
          <w:szCs w:val="18"/>
        </w:rPr>
        <w:t>“)</w:t>
      </w:r>
    </w:p>
    <w:p w:rsidR="008B200F" w:rsidRPr="008B200F" w:rsidRDefault="008B200F" w:rsidP="008B200F">
      <w:pPr>
        <w:spacing w:line="259" w:lineRule="auto"/>
        <w:ind w:left="10" w:right="-10"/>
        <w:jc w:val="center"/>
        <w:rPr>
          <w:rFonts w:asciiTheme="minorHAnsi" w:hAnsiTheme="minorHAnsi" w:cstheme="minorHAnsi"/>
          <w:sz w:val="18"/>
          <w:szCs w:val="18"/>
        </w:rPr>
      </w:pPr>
    </w:p>
    <w:p w:rsidR="008B200F" w:rsidRPr="008B200F" w:rsidRDefault="008B200F" w:rsidP="008B200F">
      <w:pPr>
        <w:pBdr>
          <w:bottom w:val="single" w:sz="4" w:space="1" w:color="auto"/>
        </w:pBdr>
        <w:shd w:val="clear" w:color="auto" w:fill="F2F2F2" w:themeFill="background1" w:themeFillShade="F2"/>
        <w:spacing w:after="23" w:line="259" w:lineRule="auto"/>
        <w:ind w:right="6"/>
        <w:jc w:val="center"/>
        <w:rPr>
          <w:rFonts w:asciiTheme="minorHAnsi" w:hAnsiTheme="minorHAnsi" w:cstheme="minorHAnsi"/>
          <w:sz w:val="20"/>
          <w:szCs w:val="16"/>
        </w:rPr>
      </w:pPr>
      <w:r w:rsidRPr="008B200F">
        <w:rPr>
          <w:rFonts w:asciiTheme="minorHAnsi" w:hAnsiTheme="minorHAnsi" w:cstheme="minorHAnsi"/>
          <w:b/>
          <w:sz w:val="20"/>
          <w:szCs w:val="16"/>
        </w:rPr>
        <w:t>VYHLÁSENIE ÚČASTNÍKA AKCIE</w:t>
      </w:r>
    </w:p>
    <w:p w:rsidR="008B200F" w:rsidRDefault="008B200F" w:rsidP="008B200F">
      <w:pPr>
        <w:spacing w:line="259" w:lineRule="auto"/>
        <w:jc w:val="both"/>
        <w:rPr>
          <w:rFonts w:asciiTheme="minorHAnsi" w:hAnsiTheme="minorHAnsi" w:cstheme="minorHAnsi"/>
          <w:sz w:val="20"/>
          <w:szCs w:val="16"/>
        </w:rPr>
      </w:pPr>
      <w:r w:rsidRPr="008B200F">
        <w:rPr>
          <w:rFonts w:asciiTheme="minorHAnsi" w:hAnsiTheme="minorHAnsi" w:cstheme="minorHAnsi"/>
          <w:sz w:val="16"/>
          <w:szCs w:val="16"/>
        </w:rPr>
        <w:t xml:space="preserve"> </w:t>
      </w:r>
    </w:p>
    <w:p w:rsidR="008B200F" w:rsidRPr="008B200F" w:rsidRDefault="008B200F" w:rsidP="008B200F">
      <w:pPr>
        <w:jc w:val="both"/>
        <w:rPr>
          <w:rFonts w:asciiTheme="minorHAnsi" w:hAnsiTheme="minorHAnsi" w:cstheme="minorHAnsi"/>
          <w:sz w:val="20"/>
          <w:szCs w:val="16"/>
        </w:rPr>
      </w:pPr>
      <w:r w:rsidRPr="008B200F">
        <w:rPr>
          <w:rFonts w:asciiTheme="minorHAnsi" w:hAnsiTheme="minorHAnsi" w:cstheme="minorHAnsi"/>
          <w:sz w:val="20"/>
          <w:szCs w:val="16"/>
        </w:rPr>
        <w:t>Meno</w:t>
      </w:r>
      <w:r>
        <w:rPr>
          <w:rFonts w:asciiTheme="minorHAnsi" w:hAnsiTheme="minorHAnsi" w:cstheme="minorHAnsi"/>
          <w:sz w:val="20"/>
          <w:szCs w:val="16"/>
        </w:rPr>
        <w:t>: ____________________________________</w:t>
      </w:r>
      <w:r>
        <w:rPr>
          <w:rFonts w:asciiTheme="minorHAnsi" w:hAnsiTheme="minorHAnsi" w:cstheme="minorHAnsi"/>
          <w:sz w:val="20"/>
          <w:szCs w:val="16"/>
        </w:rPr>
        <w:tab/>
      </w:r>
      <w:r>
        <w:rPr>
          <w:rFonts w:asciiTheme="minorHAnsi" w:hAnsiTheme="minorHAnsi" w:cstheme="minorHAnsi"/>
          <w:sz w:val="20"/>
          <w:szCs w:val="16"/>
        </w:rPr>
        <w:tab/>
      </w:r>
      <w:r w:rsidRPr="008B200F">
        <w:rPr>
          <w:rFonts w:asciiTheme="minorHAnsi" w:hAnsiTheme="minorHAnsi" w:cstheme="minorHAnsi"/>
          <w:sz w:val="20"/>
          <w:szCs w:val="16"/>
        </w:rPr>
        <w:t>Priezvisko</w:t>
      </w:r>
      <w:r>
        <w:rPr>
          <w:rFonts w:asciiTheme="minorHAnsi" w:hAnsiTheme="minorHAnsi" w:cstheme="minorHAnsi"/>
          <w:sz w:val="20"/>
          <w:szCs w:val="16"/>
        </w:rPr>
        <w:t xml:space="preserve"> : _____________________________________________</w:t>
      </w:r>
    </w:p>
    <w:p w:rsidR="008B200F" w:rsidRPr="008B200F" w:rsidRDefault="008B200F" w:rsidP="008B200F">
      <w:pPr>
        <w:jc w:val="both"/>
        <w:rPr>
          <w:rFonts w:asciiTheme="minorHAnsi" w:hAnsiTheme="minorHAnsi" w:cstheme="minorHAnsi"/>
          <w:sz w:val="20"/>
          <w:szCs w:val="16"/>
        </w:rPr>
      </w:pPr>
    </w:p>
    <w:p w:rsidR="008B200F" w:rsidRPr="008B200F" w:rsidRDefault="008B200F" w:rsidP="008B200F">
      <w:pPr>
        <w:jc w:val="both"/>
        <w:rPr>
          <w:rFonts w:asciiTheme="minorHAnsi" w:hAnsiTheme="minorHAnsi" w:cstheme="minorHAnsi"/>
          <w:sz w:val="20"/>
          <w:szCs w:val="16"/>
        </w:rPr>
      </w:pPr>
      <w:r w:rsidRPr="008B200F">
        <w:rPr>
          <w:rFonts w:asciiTheme="minorHAnsi" w:hAnsiTheme="minorHAnsi" w:cstheme="minorHAnsi"/>
          <w:sz w:val="20"/>
          <w:szCs w:val="16"/>
        </w:rPr>
        <w:t>Dátum narodenia</w:t>
      </w:r>
      <w:r>
        <w:rPr>
          <w:rFonts w:asciiTheme="minorHAnsi" w:hAnsiTheme="minorHAnsi" w:cstheme="minorHAnsi"/>
          <w:sz w:val="20"/>
          <w:szCs w:val="16"/>
        </w:rPr>
        <w:t>: ___________________________</w:t>
      </w:r>
      <w:r w:rsidRPr="008B200F">
        <w:rPr>
          <w:rFonts w:asciiTheme="minorHAnsi" w:hAnsiTheme="minorHAnsi" w:cstheme="minorHAnsi"/>
          <w:sz w:val="20"/>
          <w:szCs w:val="16"/>
        </w:rPr>
        <w:t xml:space="preserve">     </w:t>
      </w:r>
      <w:r>
        <w:rPr>
          <w:rFonts w:asciiTheme="minorHAnsi" w:hAnsiTheme="minorHAnsi" w:cstheme="minorHAnsi"/>
          <w:sz w:val="20"/>
          <w:szCs w:val="16"/>
        </w:rPr>
        <w:tab/>
      </w:r>
      <w:r w:rsidRPr="008B200F">
        <w:rPr>
          <w:rFonts w:asciiTheme="minorHAnsi" w:hAnsiTheme="minorHAnsi" w:cstheme="minorHAnsi"/>
          <w:sz w:val="20"/>
          <w:szCs w:val="16"/>
        </w:rPr>
        <w:t>Bydlisko</w:t>
      </w:r>
      <w:r>
        <w:rPr>
          <w:rFonts w:asciiTheme="minorHAnsi" w:hAnsiTheme="minorHAnsi" w:cstheme="minorHAnsi"/>
          <w:sz w:val="20"/>
          <w:szCs w:val="16"/>
        </w:rPr>
        <w:t>: _______________________________________________</w:t>
      </w:r>
    </w:p>
    <w:p w:rsidR="008B200F" w:rsidRPr="008B200F" w:rsidRDefault="008B200F" w:rsidP="008B200F">
      <w:pPr>
        <w:jc w:val="both"/>
        <w:rPr>
          <w:rFonts w:asciiTheme="minorHAnsi" w:hAnsiTheme="minorHAnsi" w:cstheme="minorHAnsi"/>
          <w:sz w:val="20"/>
          <w:szCs w:val="16"/>
        </w:rPr>
      </w:pPr>
    </w:p>
    <w:p w:rsidR="008B200F" w:rsidRPr="008B200F" w:rsidRDefault="008B200F" w:rsidP="008B200F">
      <w:pPr>
        <w:jc w:val="both"/>
        <w:rPr>
          <w:rFonts w:asciiTheme="minorHAnsi" w:hAnsiTheme="minorHAnsi" w:cstheme="minorHAnsi"/>
          <w:sz w:val="20"/>
          <w:szCs w:val="16"/>
        </w:rPr>
      </w:pPr>
      <w:r w:rsidRPr="008B200F">
        <w:rPr>
          <w:rFonts w:asciiTheme="minorHAnsi" w:hAnsiTheme="minorHAnsi" w:cstheme="minorHAnsi"/>
          <w:sz w:val="20"/>
          <w:szCs w:val="16"/>
        </w:rPr>
        <w:t>Číslo občianskeho preukazu</w:t>
      </w:r>
      <w:r>
        <w:rPr>
          <w:rFonts w:asciiTheme="minorHAnsi" w:hAnsiTheme="minorHAnsi" w:cstheme="minorHAnsi"/>
          <w:sz w:val="20"/>
          <w:szCs w:val="16"/>
        </w:rPr>
        <w:t>: ___________________</w:t>
      </w:r>
      <w:r>
        <w:rPr>
          <w:rFonts w:asciiTheme="minorHAnsi" w:hAnsiTheme="minorHAnsi" w:cstheme="minorHAnsi"/>
          <w:sz w:val="20"/>
          <w:szCs w:val="16"/>
        </w:rPr>
        <w:tab/>
      </w:r>
      <w:r>
        <w:rPr>
          <w:rFonts w:asciiTheme="minorHAnsi" w:hAnsiTheme="minorHAnsi" w:cstheme="minorHAnsi"/>
          <w:sz w:val="20"/>
          <w:szCs w:val="16"/>
        </w:rPr>
        <w:tab/>
      </w:r>
      <w:r w:rsidRPr="008B200F">
        <w:rPr>
          <w:rFonts w:asciiTheme="minorHAnsi" w:hAnsiTheme="minorHAnsi" w:cstheme="minorHAnsi"/>
          <w:sz w:val="20"/>
          <w:szCs w:val="16"/>
        </w:rPr>
        <w:t>Tel. číslo</w:t>
      </w:r>
      <w:r>
        <w:rPr>
          <w:rFonts w:asciiTheme="minorHAnsi" w:hAnsiTheme="minorHAnsi" w:cstheme="minorHAnsi"/>
          <w:sz w:val="20"/>
          <w:szCs w:val="16"/>
        </w:rPr>
        <w:t>: _______________________________________________</w:t>
      </w:r>
    </w:p>
    <w:p w:rsidR="008B200F" w:rsidRPr="008B200F" w:rsidRDefault="003644E7" w:rsidP="008B200F">
      <w:pPr>
        <w:tabs>
          <w:tab w:val="right" w:pos="9540"/>
        </w:tabs>
        <w:jc w:val="both"/>
        <w:rPr>
          <w:rFonts w:asciiTheme="minorHAnsi" w:hAnsiTheme="minorHAnsi" w:cstheme="minorHAnsi"/>
          <w:sz w:val="20"/>
          <w:szCs w:val="16"/>
        </w:rPr>
      </w:pPr>
      <w:r>
        <w:rPr>
          <w:rFonts w:asciiTheme="minorHAnsi" w:hAnsiTheme="minorHAnsi" w:cstheme="minorHAnsi"/>
          <w:noProof/>
          <w:sz w:val="32"/>
        </w:rPr>
        <w:pict>
          <v:rect id="Obdĺžnik 44624" o:spid="_x0000_s1033" style="position:absolute;left:0;text-align:left;margin-left:287pt;margin-top:11.2pt;width:24.2pt;height:13.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"/>
        </w:pict>
      </w:r>
      <w:r>
        <w:rPr>
          <w:rFonts w:asciiTheme="minorHAnsi" w:hAnsiTheme="minorHAnsi" w:cstheme="minorHAnsi"/>
          <w:noProof/>
          <w:sz w:val="32"/>
        </w:rPr>
        <w:pict>
          <v:rect id="Obdĺžnik 44625" o:spid="_x0000_s1034" style="position:absolute;left:0;text-align:left;margin-left:349.8pt;margin-top:11.2pt;width:24.2pt;height:13.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"/>
        </w:pict>
      </w:r>
    </w:p>
    <w:p w:rsidR="008B200F" w:rsidRPr="008B200F" w:rsidRDefault="008B200F" w:rsidP="008B200F">
      <w:pPr>
        <w:tabs>
          <w:tab w:val="left" w:pos="6287"/>
          <w:tab w:val="right" w:pos="9540"/>
        </w:tabs>
        <w:jc w:val="both"/>
        <w:rPr>
          <w:rFonts w:asciiTheme="minorHAnsi" w:hAnsiTheme="minorHAnsi" w:cstheme="minorHAnsi"/>
          <w:sz w:val="20"/>
          <w:szCs w:val="16"/>
        </w:rPr>
      </w:pPr>
      <w:r w:rsidRPr="008B200F">
        <w:rPr>
          <w:rFonts w:asciiTheme="minorHAnsi" w:hAnsiTheme="minorHAnsi" w:cstheme="minorHAnsi"/>
          <w:sz w:val="20"/>
          <w:szCs w:val="16"/>
        </w:rPr>
        <w:t>Email</w:t>
      </w:r>
      <w:r>
        <w:rPr>
          <w:rFonts w:asciiTheme="minorHAnsi" w:hAnsiTheme="minorHAnsi" w:cstheme="minorHAnsi"/>
          <w:sz w:val="20"/>
          <w:szCs w:val="16"/>
        </w:rPr>
        <w:t>: _____________________________________</w:t>
      </w:r>
      <w:r w:rsidRPr="008B200F">
        <w:rPr>
          <w:rFonts w:asciiTheme="minorHAnsi" w:hAnsiTheme="minorHAnsi" w:cstheme="minorHAnsi"/>
          <w:sz w:val="20"/>
          <w:szCs w:val="16"/>
        </w:rPr>
        <w:t xml:space="preserve">       </w:t>
      </w:r>
      <w:r>
        <w:rPr>
          <w:rFonts w:asciiTheme="minorHAnsi" w:hAnsiTheme="minorHAnsi" w:cstheme="minorHAnsi"/>
          <w:sz w:val="20"/>
          <w:szCs w:val="16"/>
        </w:rPr>
        <w:t xml:space="preserve">        </w:t>
      </w:r>
      <w:r w:rsidRPr="008B200F">
        <w:rPr>
          <w:rFonts w:asciiTheme="minorHAnsi" w:hAnsiTheme="minorHAnsi" w:cstheme="minorHAnsi"/>
          <w:sz w:val="20"/>
          <w:szCs w:val="16"/>
        </w:rPr>
        <w:t xml:space="preserve">Auto </w:t>
      </w:r>
      <w:r w:rsidRPr="008B200F">
        <w:rPr>
          <w:rFonts w:asciiTheme="minorHAnsi" w:hAnsiTheme="minorHAnsi" w:cstheme="minorHAnsi"/>
          <w:sz w:val="20"/>
          <w:szCs w:val="16"/>
        </w:rPr>
        <w:tab/>
      </w:r>
      <w:r>
        <w:rPr>
          <w:rFonts w:asciiTheme="minorHAnsi" w:hAnsiTheme="minorHAnsi" w:cstheme="minorHAnsi"/>
          <w:sz w:val="20"/>
          <w:szCs w:val="16"/>
        </w:rPr>
        <w:t xml:space="preserve">    </w:t>
      </w:r>
      <w:r w:rsidRPr="008B200F">
        <w:rPr>
          <w:rFonts w:asciiTheme="minorHAnsi" w:hAnsiTheme="minorHAnsi" w:cstheme="minorHAnsi"/>
          <w:sz w:val="20"/>
          <w:szCs w:val="16"/>
        </w:rPr>
        <w:t xml:space="preserve">Moto </w:t>
      </w:r>
      <w:r w:rsidRPr="008B200F">
        <w:rPr>
          <w:rFonts w:asciiTheme="minorHAnsi" w:hAnsiTheme="minorHAnsi" w:cstheme="minorHAnsi"/>
          <w:sz w:val="20"/>
          <w:szCs w:val="16"/>
        </w:rPr>
        <w:tab/>
        <w:t>(ďalej len „</w:t>
      </w:r>
      <w:r>
        <w:rPr>
          <w:rFonts w:asciiTheme="minorHAnsi" w:hAnsiTheme="minorHAnsi" w:cstheme="minorHAnsi"/>
          <w:b/>
          <w:i/>
          <w:sz w:val="20"/>
          <w:szCs w:val="16"/>
        </w:rPr>
        <w:t>Ú</w:t>
      </w:r>
      <w:r w:rsidRPr="008B200F">
        <w:rPr>
          <w:rFonts w:asciiTheme="minorHAnsi" w:hAnsiTheme="minorHAnsi" w:cstheme="minorHAnsi"/>
          <w:b/>
          <w:i/>
          <w:sz w:val="20"/>
          <w:szCs w:val="16"/>
        </w:rPr>
        <w:t>častník</w:t>
      </w:r>
      <w:r w:rsidRPr="008B200F">
        <w:rPr>
          <w:rFonts w:asciiTheme="minorHAnsi" w:hAnsiTheme="minorHAnsi" w:cstheme="minorHAnsi"/>
          <w:sz w:val="20"/>
          <w:szCs w:val="16"/>
        </w:rPr>
        <w:t>“)</w:t>
      </w:r>
    </w:p>
    <w:p w:rsidR="008B200F" w:rsidRPr="008B200F" w:rsidRDefault="008B200F" w:rsidP="008B200F">
      <w:pPr>
        <w:jc w:val="both"/>
        <w:rPr>
          <w:rFonts w:asciiTheme="minorHAnsi" w:hAnsiTheme="minorHAnsi" w:cstheme="minorHAnsi"/>
          <w:sz w:val="16"/>
          <w:szCs w:val="16"/>
        </w:rPr>
      </w:pPr>
    </w:p>
    <w:p w:rsidR="008B200F" w:rsidRPr="003644E7" w:rsidRDefault="008B200F" w:rsidP="008B200F">
      <w:pPr>
        <w:numPr>
          <w:ilvl w:val="0"/>
          <w:numId w:val="12"/>
        </w:numPr>
        <w:tabs>
          <w:tab w:val="num" w:pos="360"/>
        </w:tabs>
        <w:ind w:left="360"/>
        <w:jc w:val="both"/>
        <w:rPr>
          <w:rFonts w:asciiTheme="minorHAnsi" w:hAnsiTheme="minorHAnsi" w:cstheme="minorHAnsi"/>
          <w:sz w:val="16"/>
          <w:szCs w:val="16"/>
        </w:rPr>
      </w:pPr>
      <w:r w:rsidRPr="003644E7">
        <w:rPr>
          <w:rFonts w:asciiTheme="minorHAnsi" w:hAnsiTheme="minorHAnsi" w:cstheme="minorHAnsi"/>
          <w:sz w:val="16"/>
          <w:szCs w:val="16"/>
        </w:rPr>
        <w:t xml:space="preserve">Účastník sa zúčastňuje jazdy na rýchlostnej dráhe na vlastné nebezpečenstvo. Účastník berie na vedomie, že SLOVAKIA RING AGENCY, s.r.o., so sídlom </w:t>
      </w:r>
      <w:r w:rsidR="003644E7" w:rsidRPr="003644E7">
        <w:rPr>
          <w:rFonts w:asciiTheme="minorHAnsi" w:hAnsiTheme="minorHAnsi" w:cstheme="minorHAnsi"/>
          <w:sz w:val="16"/>
          <w:szCs w:val="16"/>
        </w:rPr>
        <w:t>Vajnorská 8/A 831 04 Bratislava</w:t>
      </w:r>
      <w:r w:rsidRPr="003644E7">
        <w:rPr>
          <w:rFonts w:asciiTheme="minorHAnsi" w:hAnsiTheme="minorHAnsi" w:cstheme="minorHAnsi"/>
          <w:sz w:val="16"/>
          <w:szCs w:val="16"/>
        </w:rPr>
        <w:t>, IČO: 44 407 793 (ďalej len „</w:t>
      </w:r>
      <w:r w:rsidRPr="003644E7">
        <w:rPr>
          <w:rFonts w:asciiTheme="minorHAnsi" w:hAnsiTheme="minorHAnsi" w:cstheme="minorHAnsi"/>
          <w:b/>
          <w:i/>
          <w:sz w:val="16"/>
          <w:szCs w:val="16"/>
        </w:rPr>
        <w:t>AGENCY</w:t>
      </w:r>
      <w:r w:rsidRPr="003644E7">
        <w:rPr>
          <w:rFonts w:asciiTheme="minorHAnsi" w:hAnsiTheme="minorHAnsi" w:cstheme="minorHAnsi"/>
          <w:sz w:val="16"/>
          <w:szCs w:val="16"/>
        </w:rPr>
        <w:t>“) nenesie žiadnu zodpovednosť za škody na zdraví a majetku, ktoré vzniknú účastníkovi alebo tretej osobe jazdou účastníka. Účastník vyhlasuje, že plne zodpovedná za škody a ujmy ním spôsobené. Účastník sa zaväzuje počínať si tak, aby nedošlo pri jazde účastníka ku škode na zdraví, majetku, prírode či životnému prostrediu a správať sa ohľaduplne k ostatným jazdcom pohybujúcim sa na rýchlostnej dráhe a ostatnej časti areálu Automotodrómu Slovakia ring – Orechová Potôň (ďalej len „</w:t>
      </w:r>
      <w:proofErr w:type="spellStart"/>
      <w:r w:rsidRPr="003644E7">
        <w:rPr>
          <w:rFonts w:asciiTheme="minorHAnsi" w:hAnsiTheme="minorHAnsi" w:cstheme="minorHAnsi"/>
          <w:b/>
          <w:i/>
          <w:sz w:val="16"/>
          <w:szCs w:val="16"/>
        </w:rPr>
        <w:t>Automotodróm</w:t>
      </w:r>
      <w:proofErr w:type="spellEnd"/>
      <w:r w:rsidRPr="003644E7">
        <w:rPr>
          <w:rFonts w:asciiTheme="minorHAnsi" w:hAnsiTheme="minorHAnsi" w:cstheme="minorHAnsi"/>
          <w:sz w:val="16"/>
          <w:szCs w:val="16"/>
        </w:rPr>
        <w:t>“). Účastník potvrdzuje, že preberá v plnom rozsahu zodpovednosť za akékoľvek škody a ujmy ním spôsobené pri vykonávaní jazdy alebo používaní vozidla na rýchlostnej dráhe a ostatnej časti areálu Automotodrómu. Účastník vyhlasuje, že vykoná všetky potrebné opatrenia k minimalizácii nebezpečenstva úrazu jeho osoby a osôb v jeho blízkosti a bude dodržiavať pokyny udelené mu osobami zastupujúcimi spoločnosť AGENCY. Účastník potvrdzuje, že bol osobou poverenou AGENCY upovedomený o povahe dráhy, na ktorej sa realizujú jazdy, vrátane bezpečnostných, zdravotných a akýchkoľvek iných rizík a nástrah súvisiacich s jej využitím.</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berie na vedomie, že rýchlostná dráha nie je verejná komunikácia a na jazdu po rýchlostnej dráhe Automotodrómu Slovakia ring sa nemusí vzťahovať zákonné ani zmluvné poistenie zodpovednosti za škodu / havarijné poistenie.</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vyhlasuje, že je držiteľom platného vodičského preukazu alebo licencie pretekára, nie je a nebude počas jazdy pod vplyvom alkoholu alebo inej omamnej látky, ani v stave zníženej pozornosti a koncentrácie. Účastník berie na vedomie, že AGENCY je oprávnená kedykoľvek počas prítomnosti účastníka v areáli Automotodrómu vykonať dychovú skúšku a účastník sa zaväzuje túto skúšku neodmietnuť. Účastník garantuje, že vozidlo, ktorým bude jazdiť po rýchlostnej dráhe Automotodrómu je v dobrom technickom stave, neunikajú a nebudú z neho unikať žiadne kvapaliny a má riadne nahustené pneumatiky. Automobily musia mať pre jazdou povinne namontované ťažné háky. Všetky vozidlá musia mať prelepené svetlomety a motocykle musia mať demontované spätné zrkadlá. Účastník berie na vedomie, že AGENCY má výhradné právo nepripustiť vozidlo alebo účastníka k jazde po rýchlostnej dráhe alebo účastníka bez náhrady z jazdy vylúčiť.</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lang w:eastAsia="cs-CZ"/>
        </w:rPr>
        <w:t xml:space="preserve">Účastník vyhlasuje, že si je vedomý </w:t>
      </w:r>
      <w:r w:rsidRPr="008B200F">
        <w:rPr>
          <w:rFonts w:asciiTheme="minorHAnsi" w:hAnsiTheme="minorHAnsi" w:cstheme="minorHAnsi"/>
          <w:sz w:val="16"/>
          <w:szCs w:val="16"/>
        </w:rPr>
        <w:t>existencie objektívneho nebezpečenstva,</w:t>
      </w:r>
      <w:r w:rsidRPr="008B200F">
        <w:rPr>
          <w:rFonts w:asciiTheme="minorHAnsi" w:hAnsiTheme="minorHAnsi" w:cstheme="minorHAnsi"/>
          <w:sz w:val="16"/>
          <w:szCs w:val="16"/>
          <w:lang w:eastAsia="cs-CZ"/>
        </w:rPr>
        <w:t xml:space="preserve"> </w:t>
      </w:r>
      <w:r w:rsidRPr="008B200F">
        <w:rPr>
          <w:rFonts w:asciiTheme="minorHAnsi" w:hAnsiTheme="minorHAnsi" w:cstheme="minorHAnsi"/>
          <w:sz w:val="16"/>
          <w:szCs w:val="16"/>
        </w:rPr>
        <w:t xml:space="preserve">zdravotných a akýchkoľvek iných rizík a nástrah, nepredvídateľných okolností a všeobecnej nebezpečnosti motocyklistického športu, že disponuje strojom a odevom spĺňajúcim všetky požiadavky bezpečnosti stanovené všeobecne záväznými predpismi a dokumentom AGENCY označenom ako </w:t>
      </w:r>
      <w:r w:rsidRPr="008B200F">
        <w:rPr>
          <w:rFonts w:asciiTheme="minorHAnsi" w:hAnsiTheme="minorHAnsi" w:cstheme="minorHAnsi"/>
          <w:sz w:val="16"/>
          <w:szCs w:val="16"/>
          <w:lang w:eastAsia="cs-CZ"/>
        </w:rPr>
        <w:t>Minimálne povinné zabezpečenie</w:t>
      </w:r>
      <w:r w:rsidRPr="008B200F">
        <w:rPr>
          <w:rFonts w:asciiTheme="minorHAnsi" w:hAnsiTheme="minorHAnsi" w:cstheme="minorHAnsi"/>
          <w:sz w:val="16"/>
          <w:szCs w:val="16"/>
        </w:rPr>
        <w:t>, že je zdravotne spôsobilý zúčastniť sa jazdy a že sa oboznámil s technickými parametrami rýchlostnej dráhy a zaväzuje sa vykonať prvé kolo jazdy s maximálnou rýchlosťou 90km/h (tzv. skúšobná jazda), ktorou sa oboznámi s parametrami rýchlostnej dráhy a vlastnosťami jej povrchu.</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 xml:space="preserve">Účastník potvrdzuje, že, že AGENCY (spoločnosťou AGENCY poverený zástupca) je oprávnená </w:t>
      </w:r>
      <w:r w:rsidRPr="008B200F">
        <w:rPr>
          <w:rFonts w:asciiTheme="minorHAnsi" w:hAnsiTheme="minorHAnsi" w:cstheme="minorHAnsi"/>
          <w:sz w:val="16"/>
          <w:szCs w:val="16"/>
          <w:lang w:eastAsia="cs-CZ"/>
        </w:rPr>
        <w:t xml:space="preserve">kedykoľvek vykázať z priestorov areálu </w:t>
      </w:r>
      <w:r w:rsidRPr="008B200F">
        <w:rPr>
          <w:rFonts w:asciiTheme="minorHAnsi" w:hAnsiTheme="minorHAnsi" w:cstheme="minorHAnsi"/>
          <w:sz w:val="16"/>
          <w:szCs w:val="16"/>
        </w:rPr>
        <w:t>Automotodróm</w:t>
      </w:r>
      <w:r w:rsidRPr="008B200F">
        <w:rPr>
          <w:rFonts w:asciiTheme="minorHAnsi" w:hAnsiTheme="minorHAnsi" w:cstheme="minorHAnsi"/>
          <w:sz w:val="16"/>
          <w:szCs w:val="16"/>
          <w:lang w:eastAsia="cs-CZ"/>
        </w:rPr>
        <w:t>u účastníka v prípade, že má podozrenie, že účastník nesplnil podmienky, ktoré sú uvedené v tomto vyhlásení.</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lang w:eastAsia="cs-CZ"/>
        </w:rPr>
        <w:t>Účastník berie na vedomie, že:</w:t>
      </w:r>
    </w:p>
    <w:p w:rsidR="008B200F" w:rsidRPr="008B200F" w:rsidRDefault="008B200F" w:rsidP="008B200F">
      <w:pPr>
        <w:pStyle w:val="Odsekzoznamu"/>
        <w:widowControl w:val="0"/>
        <w:numPr>
          <w:ilvl w:val="0"/>
          <w:numId w:val="16"/>
        </w:numPr>
        <w:autoSpaceDE w:val="0"/>
        <w:autoSpaceDN w:val="0"/>
        <w:adjustRightInd w:val="0"/>
        <w:spacing w:after="0" w:line="240" w:lineRule="auto"/>
        <w:ind w:left="709" w:hanging="283"/>
        <w:jc w:val="both"/>
        <w:rPr>
          <w:rFonts w:asciiTheme="minorHAnsi" w:eastAsia="Times New Roman" w:hAnsiTheme="minorHAnsi" w:cstheme="minorHAnsi"/>
          <w:sz w:val="16"/>
          <w:szCs w:val="16"/>
        </w:rPr>
      </w:pPr>
      <w:r w:rsidRPr="008B200F">
        <w:rPr>
          <w:rFonts w:asciiTheme="minorHAnsi" w:eastAsia="Times New Roman" w:hAnsiTheme="minorHAnsi" w:cstheme="minorHAnsi"/>
          <w:sz w:val="16"/>
          <w:szCs w:val="16"/>
          <w:lang w:eastAsia="cs-CZ"/>
        </w:rPr>
        <w:t xml:space="preserve">areál </w:t>
      </w:r>
      <w:r w:rsidRPr="008B200F">
        <w:rPr>
          <w:rFonts w:asciiTheme="minorHAnsi" w:eastAsia="Times New Roman" w:hAnsiTheme="minorHAnsi" w:cstheme="minorHAnsi"/>
          <w:sz w:val="16"/>
          <w:szCs w:val="16"/>
        </w:rPr>
        <w:t>Automotodróm</w:t>
      </w:r>
      <w:r w:rsidRPr="008B200F">
        <w:rPr>
          <w:rFonts w:asciiTheme="minorHAnsi" w:eastAsia="Times New Roman" w:hAnsiTheme="minorHAnsi" w:cstheme="minorHAnsi"/>
          <w:sz w:val="16"/>
          <w:szCs w:val="16"/>
          <w:lang w:eastAsia="cs-CZ"/>
        </w:rPr>
        <w:t xml:space="preserve">u môže byť monitorovaný prostredníctvom kamerového systému na účely oprávnených záujmov AGENCY alebo tretej strany a na plnenie zákonnej povinnosti. </w:t>
      </w:r>
      <w:r w:rsidRPr="008B200F">
        <w:rPr>
          <w:rFonts w:asciiTheme="minorHAnsi" w:eastAsia="Times New Roman" w:hAnsiTheme="minorHAnsi" w:cstheme="minorHAnsi"/>
          <w:sz w:val="16"/>
          <w:szCs w:val="16"/>
        </w:rPr>
        <w:t>Ďalšie informácie o spracúvaní osobných údajov pri prevádzkovaní kamerového systému sú uvedené vo Všeobecných obchodných podmienkach v časti „SPRACÚVANIE OSOBNÝCH ÚDAJOV“.</w:t>
      </w:r>
    </w:p>
    <w:p w:rsidR="008B200F" w:rsidRPr="008B200F" w:rsidRDefault="008B200F" w:rsidP="008B200F">
      <w:pPr>
        <w:pStyle w:val="Odsekzoznamu"/>
        <w:widowControl w:val="0"/>
        <w:numPr>
          <w:ilvl w:val="0"/>
          <w:numId w:val="16"/>
        </w:numPr>
        <w:autoSpaceDE w:val="0"/>
        <w:autoSpaceDN w:val="0"/>
        <w:adjustRightInd w:val="0"/>
        <w:spacing w:after="0" w:line="240" w:lineRule="auto"/>
        <w:ind w:left="709" w:hanging="283"/>
        <w:jc w:val="both"/>
        <w:rPr>
          <w:rFonts w:asciiTheme="minorHAnsi" w:eastAsia="Times New Roman" w:hAnsiTheme="minorHAnsi" w:cstheme="minorHAnsi"/>
          <w:sz w:val="16"/>
          <w:szCs w:val="16"/>
        </w:rPr>
      </w:pPr>
      <w:r w:rsidRPr="008B200F">
        <w:rPr>
          <w:rFonts w:asciiTheme="minorHAnsi" w:eastAsia="Times New Roman" w:hAnsiTheme="minorHAnsi" w:cstheme="minorHAnsi"/>
          <w:sz w:val="16"/>
          <w:szCs w:val="16"/>
        </w:rPr>
        <w:t xml:space="preserve">AGENCY bude v rámci oprávneného záujmu spracúvať účastníkom poskytnuté osobné údaje na účely kontaktovania a poskytovania cielených informácií, upozornení a/alebo oznamov o konaní akcií, kurzov, podujatí a/alebo o súvisiacich službách poskytovaných AGENCY, a to formou elektronickej komunikácie (telefonicky, SMS/MMS/e-mail a pod.). AGENCY môže využiť aj kontaktovanie účastníka na účely uvedené v tomto bode formou zasielania písomností na vyššie uvedené adresy. </w:t>
      </w:r>
      <w:r w:rsidRPr="008B200F">
        <w:rPr>
          <w:rFonts w:asciiTheme="minorHAnsi" w:eastAsia="Times New Roman" w:hAnsiTheme="minorHAnsi" w:cstheme="minorHAnsi"/>
          <w:bCs/>
          <w:sz w:val="16"/>
          <w:szCs w:val="16"/>
        </w:rPr>
        <w:t xml:space="preserve">Cielenie </w:t>
      </w:r>
      <w:r w:rsidRPr="008B200F">
        <w:rPr>
          <w:rFonts w:asciiTheme="minorHAnsi" w:eastAsia="Times New Roman" w:hAnsiTheme="minorHAnsi" w:cstheme="minorHAnsi"/>
          <w:sz w:val="16"/>
          <w:szCs w:val="16"/>
        </w:rPr>
        <w:t xml:space="preserve">obchodno-marketingovej </w:t>
      </w:r>
      <w:r w:rsidRPr="008B200F">
        <w:rPr>
          <w:rFonts w:asciiTheme="minorHAnsi" w:eastAsia="Times New Roman" w:hAnsiTheme="minorHAnsi" w:cstheme="minorHAnsi"/>
          <w:bCs/>
          <w:sz w:val="16"/>
          <w:szCs w:val="16"/>
        </w:rPr>
        <w:t>komunikácie je vykonávané v minimálnom rozsahu a to zvyčajne na základe prvotných informácií o záujme účastníka (napr. záujem o produkty alebo služby „AUTO“ alebo o služby „MOTO“ a pod.).</w:t>
      </w:r>
      <w:r w:rsidRPr="008B200F">
        <w:rPr>
          <w:rFonts w:asciiTheme="minorHAnsi" w:eastAsia="Times New Roman" w:hAnsiTheme="minorHAnsi" w:cstheme="minorHAnsi"/>
          <w:sz w:val="16"/>
          <w:szCs w:val="16"/>
        </w:rPr>
        <w:t xml:space="preserve"> Účastník môže namietať voči spracúvaniu osobných údajov na účely priameho marketingu. Ak účastník uplatní námietku voči spracúvaniu na účely priameho marketingu, AGENCY nebude osobné údaje na účely priameho marketingu spracúvať.</w:t>
      </w:r>
    </w:p>
    <w:p w:rsidR="008B200F" w:rsidRDefault="008B200F" w:rsidP="008B200F">
      <w:pPr>
        <w:pStyle w:val="Odsekzoznamu"/>
        <w:widowControl w:val="0"/>
        <w:numPr>
          <w:ilvl w:val="0"/>
          <w:numId w:val="16"/>
        </w:numPr>
        <w:autoSpaceDE w:val="0"/>
        <w:autoSpaceDN w:val="0"/>
        <w:adjustRightInd w:val="0"/>
        <w:spacing w:after="0" w:line="240" w:lineRule="auto"/>
        <w:ind w:left="709" w:hanging="283"/>
        <w:jc w:val="both"/>
        <w:rPr>
          <w:rFonts w:asciiTheme="minorHAnsi" w:eastAsia="Times New Roman" w:hAnsiTheme="minorHAnsi" w:cstheme="minorHAnsi"/>
          <w:sz w:val="16"/>
          <w:szCs w:val="16"/>
        </w:rPr>
      </w:pPr>
      <w:r w:rsidRPr="008B200F">
        <w:rPr>
          <w:rFonts w:asciiTheme="minorHAnsi" w:eastAsia="Times New Roman" w:hAnsiTheme="minorHAnsi" w:cstheme="minorHAnsi"/>
          <w:sz w:val="16"/>
          <w:szCs w:val="16"/>
        </w:rPr>
        <w:t>AGENCY zverejňuje informácie o spracúvaní osobných údajov v rozsahu čl. 13 a 14 Všeobecného nariadenia o ochrane údajov č. 2016/679 (GDPR) vo Všeobecných obchodných podmienkach, aktualizované a podrobnejšie informácie o spracúvaní osobných údajov AGENCY zverejňuje na webovom sídle: www.slovakiaring.sk a vo vybraných verejne prístupných priestoroch (vrátane priestorov, kde AGENCY získava osobné údaje). Poskytnutím svojich osobných údajov a podpísaním tohto vyhlásenia Účastník prehlasuje, že sa oboznámil s týmito informáciami o spracúvaní osobných údajov, porozumel im a je si vedomí svojich práv ako dotknutej osoby, ktorej osobné údaje sa spracúvajú.</w:t>
      </w:r>
    </w:p>
    <w:p w:rsidR="008B200F" w:rsidRPr="008B200F" w:rsidRDefault="008B200F" w:rsidP="006C5B22">
      <w:pPr>
        <w:pStyle w:val="Odsekzoznamu"/>
        <w:widowControl w:val="0"/>
        <w:autoSpaceDE w:val="0"/>
        <w:autoSpaceDN w:val="0"/>
        <w:adjustRightInd w:val="0"/>
        <w:spacing w:after="0" w:line="240" w:lineRule="auto"/>
        <w:ind w:left="709"/>
        <w:jc w:val="both"/>
        <w:rPr>
          <w:rFonts w:asciiTheme="minorHAnsi" w:eastAsia="Times New Roman" w:hAnsiTheme="minorHAnsi" w:cstheme="minorHAnsi"/>
          <w:sz w:val="16"/>
          <w:szCs w:val="16"/>
        </w:rPr>
      </w:pPr>
    </w:p>
    <w:p w:rsidR="008B200F" w:rsidRPr="008B200F" w:rsidRDefault="008B200F" w:rsidP="008B200F">
      <w:pPr>
        <w:tabs>
          <w:tab w:val="num" w:pos="360"/>
        </w:tabs>
        <w:ind w:left="360" w:hanging="360"/>
        <w:jc w:val="both"/>
        <w:rPr>
          <w:rFonts w:asciiTheme="minorHAnsi" w:hAnsiTheme="minorHAnsi" w:cstheme="minorHAnsi"/>
          <w:b/>
          <w:sz w:val="16"/>
          <w:szCs w:val="16"/>
        </w:rPr>
      </w:pPr>
      <w:r w:rsidRPr="008B200F">
        <w:rPr>
          <w:rFonts w:asciiTheme="minorHAnsi" w:hAnsiTheme="minorHAnsi" w:cstheme="minorHAnsi"/>
          <w:b/>
          <w:sz w:val="16"/>
          <w:szCs w:val="16"/>
        </w:rPr>
        <w:t>Účastník sa zaväzuje dodržiavať aj nasledovné pravidlá:</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 xml:space="preserve">Účastník v automobile je povinný použiť bezpečnostný pás a ochrannú prilbu. Pri jazde na motocykli je účastník povinný mať kombinézu s chráničmi, jazdeckú obuv, rukavice a prilbu; vybavenie musí byť určené k jazde na motocykli. </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smie na rýchlostnú dráhu Automotodrómu vychádzať alebo vchádzať len na miestach k tomu určených. Je povinný dbať na pokyny pracovníkov AGENCY zaisťujúcich prevádzku na rýchlostnej dráhe a ísť po dráhe len v určenom smere. Otáčanie a cúvanie je na rýchlostnej dráhe zakázané. Pri poruche alebo havárií musí účastník odstaviť vozidlo bezpečne na krajnici a vyčkať do príjazdu odťahového vozidla. Zastavenie či státie na rýchlostnej dráhe je zakázané, rovnako ako aj vlečenie vozidiel. Účastník nesmie vytvárať na rýchlostnej dráhe prekážku v jazde.</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lastRenderedPageBreak/>
        <w:t xml:space="preserve">Účastník je povinný prispôsobiť jazdu po rýchlostnej dráhe a rýchlosť svojim schopnostiam, stavu vozidla, stavu rýchlostnej dráhy a aktuálnym klimatickým podmienkam. Pre jazdu na rýchlostnej dráhe platia ustanovenia zákona č. 106/2018 </w:t>
      </w:r>
      <w:proofErr w:type="spellStart"/>
      <w:r w:rsidRPr="008B200F">
        <w:rPr>
          <w:rFonts w:asciiTheme="minorHAnsi" w:hAnsiTheme="minorHAnsi" w:cstheme="minorHAnsi"/>
          <w:sz w:val="16"/>
          <w:szCs w:val="16"/>
        </w:rPr>
        <w:t>Z.z</w:t>
      </w:r>
      <w:proofErr w:type="spellEnd"/>
      <w:r w:rsidRPr="008B200F">
        <w:rPr>
          <w:rFonts w:asciiTheme="minorHAnsi" w:hAnsiTheme="minorHAnsi" w:cstheme="minorHAnsi"/>
          <w:sz w:val="16"/>
          <w:szCs w:val="16"/>
        </w:rPr>
        <w:t xml:space="preserve">. o podmienkach prevádzky vozidiel v premávke na pozemných komunikáciách v platnom znení. </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Na rýchlostnej dráhe nesmie účastník náhle a bezdôvodne spomaliť jazdu. V prípade nutnosti musí bezpečne opustiť rýchlostnú dráhu.</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V prípade havárie vozidla je účastník povinný predviesť vozidlo na technickú prehliadku, inak nebude účastník opätovne pripustený na rýchlostnú dráhu.</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 xml:space="preserve">Zahájenie a ukončenie jazdy sa zaväzuje Účastník vykonať v súlade s pokynmi pracovníkov AGENCY a v súlade so signalizáciou. Po ukončení jazdy je Účastník povinný ihneď rýchlostnú dráhu opustiť. </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sa zaväzuje jazdiť takým spôsobom, aby neohrozil ani neobmedzil iných jazdcov pohybujúcich sa po rýchlostnej dráhe.</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je povinný dodržiavať pokyny pracovníkov AGENCY, a to po celú dobu pobytu v areáli Automotodrómu. Účastník zodpovedá za členov svojho sprievodu a ich správanie ako aj prípadné škody a ujmy nimi spôsobené a/alebo zapríčinené.</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w:t>
      </w:r>
      <w:r w:rsidRPr="008B200F">
        <w:rPr>
          <w:rFonts w:asciiTheme="minorHAnsi" w:hAnsiTheme="minorHAnsi" w:cstheme="minorHAnsi"/>
          <w:sz w:val="16"/>
          <w:szCs w:val="16"/>
          <w:lang w:eastAsia="cs-CZ"/>
        </w:rPr>
        <w:t xml:space="preserve"> berie na vedomie, že je oprávnený vstupovať výlučne do tých častí areálu </w:t>
      </w:r>
      <w:r w:rsidRPr="008B200F">
        <w:rPr>
          <w:rFonts w:asciiTheme="minorHAnsi" w:hAnsiTheme="minorHAnsi" w:cstheme="minorHAnsi"/>
          <w:sz w:val="16"/>
          <w:szCs w:val="16"/>
        </w:rPr>
        <w:t>Automotodróm</w:t>
      </w:r>
      <w:r w:rsidRPr="008B200F">
        <w:rPr>
          <w:rFonts w:asciiTheme="minorHAnsi" w:hAnsiTheme="minorHAnsi" w:cstheme="minorHAnsi"/>
          <w:sz w:val="16"/>
          <w:szCs w:val="16"/>
          <w:lang w:eastAsia="cs-CZ"/>
        </w:rPr>
        <w:t xml:space="preserve">u, ktoré boli spoločnosťou AGENCY (oprávneným zástupcom spoločnosti AGENCY) účastníkovi výslovne sprístupnené, t.j. k vstupu do týchto častí obdržal výslovný súhlas. </w:t>
      </w:r>
      <w:r w:rsidRPr="008B200F">
        <w:rPr>
          <w:rFonts w:asciiTheme="minorHAnsi" w:hAnsiTheme="minorHAnsi" w:cstheme="minorHAnsi"/>
          <w:sz w:val="16"/>
          <w:szCs w:val="16"/>
        </w:rPr>
        <w:t>Vozidlá ( účastník ) musia  byť označení čitateľným štartovým číslom a označením príslušnej kategórie.</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nie je oprávnený, počas pohybu (prítomnosti) v areáli Automotodrómu, vyhotovovať obrazové (fotografické), zvukové alebo zvukovoobrazové záznamy. Účastníkovi je zakázané počas pohybu (prítomnosti) v areáli Automotodrómu manipulovať s otvoreným ohňom,  nosiť a/alebo držať zbraň (vrátane strených a bodných zbraní) a výbušné látky alebo materiál, vnášať a požívať alkoholické nápoje a iné omamné alebo psychotropné látky.</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Do boxovej uličky  je vstup povolený výlučne označeným osobám so zvláštnym oprávnením. V boxovej uličke je zakázané fajčiť, piť, jesť, vnášať cudzie predmety a zvieratá. Pre tento priestor platí obmedzená rýchlosť max. 60km/h.</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má právo podať protest na iného účastníka pri podozrení na nešportové správanie spoločnosti AGENCY. Účastník súhlasí s tým, že AGENCY má výhradné právo na riešenie protestov a účastník sa zaväzuje bezvýhradne rešpektovať rozhodnutie AGENCY, vrátane prípadne uložených sankcií.</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je povinný sa zúčastniť na rozprave (inštruktáži) pred zahájením jazdenia.</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potvrdzuje, že pred zahájením jazdenia sa zúčastnil inštruktáže ohľadne bezpečnosti jazdy po rýchlostnej dráhe, organizácie jazdy na rýchlostnej dráhe a oboznámil sa s technickými parametrami rýchlostnej dráhy.</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lang w:eastAsia="cs-CZ"/>
        </w:rPr>
        <w:t xml:space="preserve">Účastník sa zaväzuje </w:t>
      </w:r>
      <w:r w:rsidRPr="008B200F">
        <w:rPr>
          <w:rFonts w:asciiTheme="minorHAnsi" w:hAnsiTheme="minorHAnsi" w:cstheme="minorHAnsi"/>
          <w:bCs/>
          <w:sz w:val="16"/>
          <w:szCs w:val="16"/>
        </w:rPr>
        <w:t xml:space="preserve">rešpektovať všetky inštrukcie a nariadenia spoločnosti AGENCY a osôb poverených spoločnosťou AGENCY prevádzkou </w:t>
      </w:r>
      <w:r w:rsidRPr="008B200F">
        <w:rPr>
          <w:rFonts w:asciiTheme="minorHAnsi" w:hAnsiTheme="minorHAnsi" w:cstheme="minorHAnsi"/>
          <w:sz w:val="16"/>
          <w:szCs w:val="16"/>
        </w:rPr>
        <w:t>Automotodróm</w:t>
      </w:r>
      <w:r w:rsidRPr="008B200F">
        <w:rPr>
          <w:rFonts w:asciiTheme="minorHAnsi" w:hAnsiTheme="minorHAnsi" w:cstheme="minorHAnsi"/>
          <w:bCs/>
          <w:sz w:val="16"/>
          <w:szCs w:val="16"/>
        </w:rPr>
        <w:t xml:space="preserve">u, vrátane zákazu bezohľadnej jazdy, bezpečnostných nariadení, vlajkovej a svetelnej signalizácie. </w:t>
      </w:r>
      <w:r w:rsidRPr="008B200F">
        <w:rPr>
          <w:rFonts w:asciiTheme="minorHAnsi" w:hAnsiTheme="minorHAnsi" w:cstheme="minorHAnsi"/>
          <w:sz w:val="16"/>
          <w:szCs w:val="16"/>
          <w:lang w:eastAsia="cs-CZ"/>
        </w:rPr>
        <w:t>Účastník</w:t>
      </w:r>
      <w:r w:rsidRPr="008B200F">
        <w:rPr>
          <w:rFonts w:asciiTheme="minorHAnsi" w:hAnsiTheme="minorHAnsi" w:cstheme="minorHAnsi"/>
          <w:bCs/>
          <w:sz w:val="16"/>
          <w:szCs w:val="16"/>
        </w:rPr>
        <w:t xml:space="preserve"> sa ďalej zaväzuje jazdiť na parkovisku pretekárskych strojov, ktoré je súčasťou </w:t>
      </w:r>
      <w:r w:rsidRPr="008B200F">
        <w:rPr>
          <w:rFonts w:asciiTheme="minorHAnsi" w:hAnsiTheme="minorHAnsi" w:cstheme="minorHAnsi"/>
          <w:sz w:val="16"/>
          <w:szCs w:val="16"/>
        </w:rPr>
        <w:t>Automotodróm</w:t>
      </w:r>
      <w:r w:rsidRPr="008B200F">
        <w:rPr>
          <w:rFonts w:asciiTheme="minorHAnsi" w:hAnsiTheme="minorHAnsi" w:cstheme="minorHAnsi"/>
          <w:bCs/>
          <w:sz w:val="16"/>
          <w:szCs w:val="16"/>
        </w:rPr>
        <w:t>u (ďalej len „</w:t>
      </w:r>
      <w:r w:rsidRPr="008B200F">
        <w:rPr>
          <w:rFonts w:asciiTheme="minorHAnsi" w:hAnsiTheme="minorHAnsi" w:cstheme="minorHAnsi"/>
          <w:b/>
          <w:bCs/>
          <w:i/>
          <w:sz w:val="16"/>
          <w:szCs w:val="16"/>
        </w:rPr>
        <w:t>Parkovisko</w:t>
      </w:r>
      <w:r w:rsidRPr="008B200F">
        <w:rPr>
          <w:rFonts w:asciiTheme="minorHAnsi" w:hAnsiTheme="minorHAnsi" w:cstheme="minorHAnsi"/>
          <w:bCs/>
          <w:sz w:val="16"/>
          <w:szCs w:val="16"/>
        </w:rPr>
        <w:t>“) maximálnou rýchlosťou 30km/h a zároveň sa zaväzuje zdržať sa na Parkovisku prudkého brzdenia (s výnimkou potreby prudkého brzdenia z dôvodu vyskytnutia náhlej prekážky v smere jazdy vozidla), prudkého zrýchlenia, zámernej jazdy šmykom a </w:t>
      </w:r>
      <w:proofErr w:type="spellStart"/>
      <w:r w:rsidRPr="008B200F">
        <w:rPr>
          <w:rFonts w:asciiTheme="minorHAnsi" w:hAnsiTheme="minorHAnsi" w:cstheme="minorHAnsi"/>
          <w:bCs/>
          <w:sz w:val="16"/>
          <w:szCs w:val="16"/>
        </w:rPr>
        <w:t>driftovania</w:t>
      </w:r>
      <w:proofErr w:type="spellEnd"/>
      <w:r w:rsidRPr="008B200F">
        <w:rPr>
          <w:rFonts w:asciiTheme="minorHAnsi" w:hAnsiTheme="minorHAnsi" w:cstheme="minorHAnsi"/>
          <w:sz w:val="16"/>
          <w:szCs w:val="16"/>
          <w:lang w:eastAsia="cs-CZ"/>
        </w:rPr>
        <w:t xml:space="preserve">. Účastník sa zaväzuje, v prípade porušenia ktoréhokoľvek záväzku Účastníka uvedeného v tomto vyhlásení (vrátane tohto bodu 21.) uhradiť AGENCY pokutu vo výške 500,-EUR (slovom: päťsto eur), a to za každé porušenie zvlášť, pričom túto pokutu sa Účastník zaväzuje uhradiť AGENCY bezodkladne (pred opustením areálu Automotodrómu) po výzve (aj ústnej) spoločnosti AGENCY (alebo spoločnosťou AGENCY poverenej osoby) na úhradu zmluvnej pokuty. </w:t>
      </w:r>
    </w:p>
    <w:p w:rsidR="008B200F" w:rsidRPr="008B200F" w:rsidRDefault="008B200F" w:rsidP="008B200F">
      <w:pPr>
        <w:ind w:left="360"/>
        <w:jc w:val="both"/>
        <w:rPr>
          <w:rFonts w:asciiTheme="minorHAnsi" w:hAnsiTheme="minorHAnsi" w:cstheme="minorHAnsi"/>
          <w:sz w:val="16"/>
          <w:szCs w:val="16"/>
          <w:lang w:eastAsia="cs-CZ"/>
        </w:rPr>
      </w:pPr>
      <w:r w:rsidRPr="008B200F">
        <w:rPr>
          <w:rFonts w:asciiTheme="minorHAnsi" w:hAnsiTheme="minorHAnsi" w:cstheme="minorHAnsi"/>
          <w:sz w:val="16"/>
          <w:szCs w:val="16"/>
        </w:rPr>
        <w:t xml:space="preserve">Účastník potvrdzuje, že súhlasí s tým, že AGENCY (spoločnosťou AGENCY poverený zástupca) je oprávnená </w:t>
      </w:r>
      <w:r w:rsidRPr="008B200F">
        <w:rPr>
          <w:rFonts w:asciiTheme="minorHAnsi" w:hAnsiTheme="minorHAnsi" w:cstheme="minorHAnsi"/>
          <w:sz w:val="16"/>
          <w:szCs w:val="16"/>
          <w:lang w:eastAsia="cs-CZ"/>
        </w:rPr>
        <w:t xml:space="preserve">kedykoľvek vykázať z priestorov areálu </w:t>
      </w:r>
      <w:r w:rsidRPr="008B200F">
        <w:rPr>
          <w:rFonts w:asciiTheme="minorHAnsi" w:hAnsiTheme="minorHAnsi" w:cstheme="minorHAnsi"/>
          <w:sz w:val="16"/>
          <w:szCs w:val="16"/>
        </w:rPr>
        <w:t>Automotodróm</w:t>
      </w:r>
      <w:r w:rsidRPr="008B200F">
        <w:rPr>
          <w:rFonts w:asciiTheme="minorHAnsi" w:hAnsiTheme="minorHAnsi" w:cstheme="minorHAnsi"/>
          <w:sz w:val="16"/>
          <w:szCs w:val="16"/>
          <w:lang w:eastAsia="cs-CZ"/>
        </w:rPr>
        <w:t>u Účastníka v prípade, že má podozrenie, že Účastník porušil záväzky Účastníka uvedené v tomto bode 21. tohto vyhlásenia.</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lang w:eastAsia="cs-CZ"/>
        </w:rPr>
        <w:t xml:space="preserve">Účastník sa zaväzuje </w:t>
      </w:r>
      <w:r w:rsidRPr="008B200F">
        <w:rPr>
          <w:rFonts w:asciiTheme="minorHAnsi" w:hAnsiTheme="minorHAnsi" w:cstheme="minorHAnsi"/>
          <w:bCs/>
          <w:sz w:val="16"/>
          <w:szCs w:val="16"/>
        </w:rPr>
        <w:t xml:space="preserve">rešpektovať všetky inštrukcie a nariadenia spoločnosti AGENCY a pracovníkov RTP (rýchlej technickej pomoci) pri odstraňovaní nepojazdných vozidiel. </w:t>
      </w:r>
      <w:r w:rsidRPr="008B200F">
        <w:rPr>
          <w:rFonts w:asciiTheme="minorHAnsi" w:hAnsiTheme="minorHAnsi" w:cstheme="minorHAnsi"/>
          <w:sz w:val="16"/>
          <w:szCs w:val="16"/>
        </w:rPr>
        <w:t xml:space="preserve">AGENCY pri </w:t>
      </w:r>
      <w:r w:rsidRPr="008B200F">
        <w:rPr>
          <w:rFonts w:asciiTheme="minorHAnsi" w:hAnsiTheme="minorHAnsi" w:cstheme="minorHAnsi"/>
          <w:bCs/>
          <w:sz w:val="16"/>
          <w:szCs w:val="16"/>
        </w:rPr>
        <w:t>odstraňovaní nepojazdných vozidiel</w:t>
      </w:r>
      <w:r w:rsidRPr="008B200F">
        <w:rPr>
          <w:rFonts w:asciiTheme="minorHAnsi" w:hAnsiTheme="minorHAnsi" w:cstheme="minorHAnsi"/>
          <w:sz w:val="16"/>
          <w:szCs w:val="16"/>
        </w:rPr>
        <w:t xml:space="preserve"> nepreberá zodpovednosť za prípadné škody ktoré môžu touto činnosťou vzniknúť.</w:t>
      </w:r>
      <w:r w:rsidRPr="008B200F">
        <w:rPr>
          <w:rFonts w:asciiTheme="minorHAnsi" w:hAnsiTheme="minorHAnsi" w:cstheme="minorHAnsi"/>
          <w:b/>
          <w:sz w:val="16"/>
          <w:szCs w:val="16"/>
        </w:rPr>
        <w:t xml:space="preserve"> </w:t>
      </w:r>
      <w:r w:rsidRPr="008B200F">
        <w:rPr>
          <w:rFonts w:asciiTheme="minorHAnsi" w:hAnsiTheme="minorHAnsi" w:cstheme="minorHAnsi"/>
          <w:sz w:val="16"/>
          <w:szCs w:val="16"/>
        </w:rPr>
        <w:t xml:space="preserve"> </w:t>
      </w:r>
    </w:p>
    <w:p w:rsidR="008B200F" w:rsidRP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Účastník potvrdzuje, že sa oboznámil so signalizáciou vlajkami a svetelnou signalizáciou, ako aj Prevádzkovým poriadkom a dokumentom spoločnosti AGENCY označeným ako Minimálne povinné zabezpečenie, porozumel im a zaväzuje sa plniť povinnosti účastníka/ jazdca v nich uvedené.</w:t>
      </w:r>
    </w:p>
    <w:p w:rsidR="008B200F" w:rsidRDefault="008B200F" w:rsidP="008B200F">
      <w:pPr>
        <w:numPr>
          <w:ilvl w:val="0"/>
          <w:numId w:val="12"/>
        </w:numPr>
        <w:tabs>
          <w:tab w:val="num" w:pos="360"/>
        </w:tabs>
        <w:ind w:left="360"/>
        <w:jc w:val="both"/>
        <w:rPr>
          <w:rFonts w:asciiTheme="minorHAnsi" w:hAnsiTheme="minorHAnsi" w:cstheme="minorHAnsi"/>
          <w:sz w:val="16"/>
          <w:szCs w:val="16"/>
        </w:rPr>
      </w:pPr>
      <w:r w:rsidRPr="008B200F">
        <w:rPr>
          <w:rFonts w:asciiTheme="minorHAnsi" w:hAnsiTheme="minorHAnsi" w:cstheme="minorHAnsi"/>
          <w:sz w:val="16"/>
          <w:szCs w:val="16"/>
        </w:rPr>
        <w:t>Toto vyhlásenie účastníka akcie je platné pri každej návšteve Automotodrómu a nie je nutné ho opätovne podpisovať pred každou jazdou.</w:t>
      </w:r>
    </w:p>
    <w:p w:rsidR="00630DD2" w:rsidRPr="008B200F" w:rsidRDefault="00630DD2" w:rsidP="008B200F">
      <w:pPr>
        <w:numPr>
          <w:ilvl w:val="0"/>
          <w:numId w:val="12"/>
        </w:numPr>
        <w:tabs>
          <w:tab w:val="num" w:pos="360"/>
        </w:tabs>
        <w:ind w:left="360"/>
        <w:jc w:val="both"/>
        <w:rPr>
          <w:rFonts w:asciiTheme="minorHAnsi" w:hAnsiTheme="minorHAnsi" w:cstheme="minorHAnsi"/>
          <w:sz w:val="16"/>
          <w:szCs w:val="16"/>
        </w:rPr>
      </w:pPr>
      <w:r>
        <w:rPr>
          <w:rFonts w:asciiTheme="minorHAnsi" w:hAnsiTheme="minorHAnsi" w:cstheme="minorHAnsi"/>
          <w:sz w:val="16"/>
          <w:szCs w:val="16"/>
        </w:rPr>
        <w:t xml:space="preserve">Po absolvovaní inštruktáže bude účastníkovi vydaná </w:t>
      </w:r>
      <w:proofErr w:type="spellStart"/>
      <w:r>
        <w:rPr>
          <w:rFonts w:asciiTheme="minorHAnsi" w:hAnsiTheme="minorHAnsi" w:cstheme="minorHAnsi"/>
          <w:sz w:val="16"/>
          <w:szCs w:val="16"/>
        </w:rPr>
        <w:t>Racer</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Card</w:t>
      </w:r>
      <w:proofErr w:type="spellEnd"/>
      <w:r>
        <w:rPr>
          <w:rFonts w:asciiTheme="minorHAnsi" w:hAnsiTheme="minorHAnsi" w:cstheme="minorHAnsi"/>
          <w:sz w:val="16"/>
          <w:szCs w:val="16"/>
        </w:rPr>
        <w:t xml:space="preserve"> (s výnimkou spolujazdca a fotografa), ktorou sa účastník musí preukazovať pred každým vstupom na rýchlostnú dráhu. Pri strate alebo poškodení </w:t>
      </w:r>
      <w:proofErr w:type="spellStart"/>
      <w:r>
        <w:rPr>
          <w:rFonts w:asciiTheme="minorHAnsi" w:hAnsiTheme="minorHAnsi" w:cstheme="minorHAnsi"/>
          <w:sz w:val="16"/>
          <w:szCs w:val="16"/>
        </w:rPr>
        <w:t>Racer</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Card</w:t>
      </w:r>
      <w:proofErr w:type="spellEnd"/>
      <w:r>
        <w:rPr>
          <w:rFonts w:asciiTheme="minorHAnsi" w:hAnsiTheme="minorHAnsi" w:cstheme="minorHAnsi"/>
          <w:sz w:val="16"/>
          <w:szCs w:val="16"/>
        </w:rPr>
        <w:t xml:space="preserve"> budú účastníkovi účtovan</w:t>
      </w:r>
      <w:r w:rsidR="00B50374">
        <w:rPr>
          <w:rFonts w:asciiTheme="minorHAnsi" w:hAnsiTheme="minorHAnsi" w:cstheme="minorHAnsi"/>
          <w:sz w:val="16"/>
          <w:szCs w:val="16"/>
        </w:rPr>
        <w:t xml:space="preserve">é </w:t>
      </w:r>
      <w:r>
        <w:rPr>
          <w:rFonts w:asciiTheme="minorHAnsi" w:hAnsiTheme="minorHAnsi" w:cstheme="minorHAnsi"/>
          <w:sz w:val="16"/>
          <w:szCs w:val="16"/>
        </w:rPr>
        <w:t xml:space="preserve"> </w:t>
      </w:r>
      <w:r w:rsidR="00B50374">
        <w:rPr>
          <w:rFonts w:asciiTheme="minorHAnsi" w:hAnsiTheme="minorHAnsi" w:cstheme="minorHAnsi"/>
          <w:sz w:val="16"/>
          <w:szCs w:val="16"/>
        </w:rPr>
        <w:t>3,- EURÁ</w:t>
      </w:r>
      <w:r>
        <w:rPr>
          <w:rFonts w:asciiTheme="minorHAnsi" w:hAnsiTheme="minorHAnsi" w:cstheme="minorHAnsi"/>
          <w:sz w:val="16"/>
          <w:szCs w:val="16"/>
        </w:rPr>
        <w:t xml:space="preserve"> </w:t>
      </w:r>
      <w:r w:rsidR="00B50374" w:rsidRPr="008B200F">
        <w:rPr>
          <w:rFonts w:asciiTheme="minorHAnsi" w:hAnsiTheme="minorHAnsi" w:cstheme="minorHAnsi"/>
          <w:sz w:val="16"/>
          <w:szCs w:val="16"/>
          <w:lang w:eastAsia="cs-CZ"/>
        </w:rPr>
        <w:t>(slov</w:t>
      </w:r>
      <w:r w:rsidR="00B50374">
        <w:rPr>
          <w:rFonts w:asciiTheme="minorHAnsi" w:hAnsiTheme="minorHAnsi" w:cstheme="minorHAnsi"/>
          <w:sz w:val="16"/>
          <w:szCs w:val="16"/>
          <w:lang w:eastAsia="cs-CZ"/>
        </w:rPr>
        <w:t>om: tri</w:t>
      </w:r>
      <w:r w:rsidR="00B50374" w:rsidRPr="008B200F">
        <w:rPr>
          <w:rFonts w:asciiTheme="minorHAnsi" w:hAnsiTheme="minorHAnsi" w:cstheme="minorHAnsi"/>
          <w:sz w:val="16"/>
          <w:szCs w:val="16"/>
          <w:lang w:eastAsia="cs-CZ"/>
        </w:rPr>
        <w:t xml:space="preserve"> eur</w:t>
      </w:r>
      <w:r w:rsidR="00B50374">
        <w:rPr>
          <w:rFonts w:asciiTheme="minorHAnsi" w:hAnsiTheme="minorHAnsi" w:cstheme="minorHAnsi"/>
          <w:sz w:val="16"/>
          <w:szCs w:val="16"/>
          <w:lang w:eastAsia="cs-CZ"/>
        </w:rPr>
        <w:t>á</w:t>
      </w:r>
      <w:r w:rsidR="00B50374" w:rsidRPr="008B200F">
        <w:rPr>
          <w:rFonts w:asciiTheme="minorHAnsi" w:hAnsiTheme="minorHAnsi" w:cstheme="minorHAnsi"/>
          <w:sz w:val="16"/>
          <w:szCs w:val="16"/>
          <w:lang w:eastAsia="cs-CZ"/>
        </w:rPr>
        <w:t xml:space="preserve">), </w:t>
      </w:r>
      <w:r>
        <w:rPr>
          <w:rFonts w:asciiTheme="minorHAnsi" w:hAnsiTheme="minorHAnsi" w:cstheme="minorHAnsi"/>
          <w:sz w:val="16"/>
          <w:szCs w:val="16"/>
        </w:rPr>
        <w:t xml:space="preserve">za vystavenie novej karty. </w:t>
      </w:r>
      <w:proofErr w:type="spellStart"/>
      <w:r>
        <w:rPr>
          <w:rFonts w:asciiTheme="minorHAnsi" w:hAnsiTheme="minorHAnsi" w:cstheme="minorHAnsi"/>
          <w:sz w:val="16"/>
          <w:szCs w:val="16"/>
        </w:rPr>
        <w:t>Racer</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Card</w:t>
      </w:r>
      <w:proofErr w:type="spellEnd"/>
      <w:r>
        <w:rPr>
          <w:rFonts w:asciiTheme="minorHAnsi" w:hAnsiTheme="minorHAnsi" w:cstheme="minorHAnsi"/>
          <w:sz w:val="16"/>
          <w:szCs w:val="16"/>
        </w:rPr>
        <w:t xml:space="preserve"> je neprenosná a môže byť </w:t>
      </w:r>
      <w:r w:rsidR="00B50374">
        <w:rPr>
          <w:rFonts w:asciiTheme="minorHAnsi" w:hAnsiTheme="minorHAnsi" w:cstheme="minorHAnsi"/>
          <w:sz w:val="16"/>
          <w:szCs w:val="16"/>
        </w:rPr>
        <w:t xml:space="preserve">držiteľovi </w:t>
      </w:r>
      <w:proofErr w:type="spellStart"/>
      <w:r w:rsidR="00B50374">
        <w:rPr>
          <w:rFonts w:asciiTheme="minorHAnsi" w:hAnsiTheme="minorHAnsi" w:cstheme="minorHAnsi"/>
          <w:sz w:val="16"/>
          <w:szCs w:val="16"/>
        </w:rPr>
        <w:t>Racer</w:t>
      </w:r>
      <w:proofErr w:type="spellEnd"/>
      <w:r w:rsidR="00B50374">
        <w:rPr>
          <w:rFonts w:asciiTheme="minorHAnsi" w:hAnsiTheme="minorHAnsi" w:cstheme="minorHAnsi"/>
          <w:sz w:val="16"/>
          <w:szCs w:val="16"/>
        </w:rPr>
        <w:t xml:space="preserve"> </w:t>
      </w:r>
      <w:proofErr w:type="spellStart"/>
      <w:r w:rsidR="00B50374">
        <w:rPr>
          <w:rFonts w:asciiTheme="minorHAnsi" w:hAnsiTheme="minorHAnsi" w:cstheme="minorHAnsi"/>
          <w:sz w:val="16"/>
          <w:szCs w:val="16"/>
        </w:rPr>
        <w:t>Card</w:t>
      </w:r>
      <w:proofErr w:type="spellEnd"/>
      <w:r w:rsidR="00B50374">
        <w:rPr>
          <w:rFonts w:asciiTheme="minorHAnsi" w:hAnsiTheme="minorHAnsi" w:cstheme="minorHAnsi"/>
          <w:sz w:val="16"/>
          <w:szCs w:val="16"/>
        </w:rPr>
        <w:t xml:space="preserve"> odobratá vydavateľom. V prípade straty alebo nálezu cudzej karty, treba túto skutočnosť ohlásiť AGENCY.</w:t>
      </w:r>
    </w:p>
    <w:p w:rsidR="008B200F" w:rsidRPr="008B200F" w:rsidRDefault="008B200F" w:rsidP="008B200F">
      <w:pPr>
        <w:jc w:val="both"/>
        <w:rPr>
          <w:rFonts w:asciiTheme="minorHAnsi" w:hAnsiTheme="minorHAnsi" w:cstheme="minorHAnsi"/>
          <w:sz w:val="16"/>
          <w:szCs w:val="16"/>
        </w:rPr>
      </w:pPr>
    </w:p>
    <w:p w:rsidR="008B200F" w:rsidRDefault="008B200F" w:rsidP="008B200F">
      <w:pPr>
        <w:jc w:val="both"/>
        <w:rPr>
          <w:rFonts w:asciiTheme="minorHAnsi" w:hAnsiTheme="minorHAnsi" w:cstheme="minorHAnsi"/>
          <w:sz w:val="16"/>
          <w:szCs w:val="16"/>
        </w:rPr>
      </w:pPr>
      <w:bookmarkStart w:id="0" w:name="_GoBack"/>
      <w:bookmarkEnd w:id="0"/>
    </w:p>
    <w:p w:rsidR="008B200F" w:rsidRPr="008B200F" w:rsidRDefault="008B200F" w:rsidP="008B200F">
      <w:pPr>
        <w:jc w:val="both"/>
        <w:rPr>
          <w:rFonts w:asciiTheme="minorHAnsi" w:hAnsiTheme="minorHAnsi" w:cstheme="minorHAnsi"/>
          <w:sz w:val="16"/>
          <w:szCs w:val="16"/>
        </w:rPr>
      </w:pPr>
    </w:p>
    <w:p w:rsidR="008B200F" w:rsidRPr="008B200F" w:rsidRDefault="008B200F" w:rsidP="008B200F">
      <w:pPr>
        <w:jc w:val="both"/>
        <w:rPr>
          <w:rFonts w:asciiTheme="minorHAnsi" w:hAnsiTheme="minorHAnsi" w:cstheme="minorHAnsi"/>
          <w:sz w:val="16"/>
          <w:szCs w:val="16"/>
        </w:rPr>
      </w:pPr>
      <w:bookmarkStart w:id="1" w:name="_Hlk526928518"/>
      <w:r w:rsidRPr="008B200F">
        <w:rPr>
          <w:rFonts w:asciiTheme="minorHAnsi" w:hAnsiTheme="minorHAnsi" w:cstheme="minorHAnsi"/>
          <w:sz w:val="16"/>
          <w:szCs w:val="16"/>
        </w:rPr>
        <w:t>V</w:t>
      </w:r>
      <w:r w:rsidR="003644E7">
        <w:rPr>
          <w:rFonts w:asciiTheme="minorHAnsi" w:hAnsiTheme="minorHAnsi" w:cstheme="minorHAnsi"/>
          <w:sz w:val="16"/>
          <w:szCs w:val="16"/>
        </w:rPr>
        <w:t> Bratislave</w:t>
      </w:r>
      <w:r w:rsidRPr="008B200F">
        <w:rPr>
          <w:rFonts w:asciiTheme="minorHAnsi" w:hAnsiTheme="minorHAnsi" w:cstheme="minorHAnsi"/>
          <w:sz w:val="16"/>
          <w:szCs w:val="16"/>
        </w:rPr>
        <w:t>, dňa ______________________________</w:t>
      </w:r>
      <w:r w:rsidRPr="008B200F">
        <w:rPr>
          <w:rFonts w:asciiTheme="minorHAnsi" w:hAnsiTheme="minorHAnsi" w:cstheme="minorHAnsi"/>
          <w:sz w:val="16"/>
          <w:szCs w:val="16"/>
        </w:rPr>
        <w:tab/>
      </w:r>
      <w:r w:rsidRPr="008B200F">
        <w:rPr>
          <w:rFonts w:asciiTheme="minorHAnsi" w:hAnsiTheme="minorHAnsi" w:cstheme="minorHAnsi"/>
          <w:sz w:val="16"/>
          <w:szCs w:val="16"/>
        </w:rPr>
        <w:tab/>
      </w:r>
      <w:r w:rsidRPr="008B200F">
        <w:rPr>
          <w:rFonts w:asciiTheme="minorHAnsi" w:hAnsiTheme="minorHAnsi" w:cstheme="minorHAnsi"/>
          <w:sz w:val="16"/>
          <w:szCs w:val="16"/>
        </w:rPr>
        <w:tab/>
      </w:r>
      <w:r w:rsidRPr="008B200F">
        <w:rPr>
          <w:rFonts w:asciiTheme="minorHAnsi" w:hAnsiTheme="minorHAnsi" w:cstheme="minorHAnsi"/>
          <w:sz w:val="16"/>
          <w:szCs w:val="16"/>
        </w:rPr>
        <w:tab/>
        <w:t>Podpis účastníka: ___________________________________</w:t>
      </w:r>
    </w:p>
    <w:p w:rsidR="008B200F" w:rsidRPr="008B200F" w:rsidRDefault="008B200F" w:rsidP="008B200F">
      <w:pPr>
        <w:jc w:val="both"/>
        <w:rPr>
          <w:rFonts w:asciiTheme="minorHAnsi" w:hAnsiTheme="minorHAnsi" w:cstheme="minorHAnsi"/>
          <w:b/>
          <w:sz w:val="16"/>
          <w:szCs w:val="16"/>
        </w:rPr>
      </w:pPr>
    </w:p>
    <w:p w:rsidR="008B200F" w:rsidRDefault="008B200F" w:rsidP="008B200F">
      <w:pPr>
        <w:jc w:val="both"/>
        <w:rPr>
          <w:rFonts w:asciiTheme="minorHAnsi" w:hAnsiTheme="minorHAnsi" w:cstheme="minorHAnsi"/>
          <w:b/>
          <w:sz w:val="16"/>
          <w:szCs w:val="16"/>
        </w:rPr>
      </w:pPr>
    </w:p>
    <w:p w:rsidR="008B200F" w:rsidRDefault="008B200F" w:rsidP="008B200F">
      <w:pPr>
        <w:jc w:val="both"/>
        <w:rPr>
          <w:rFonts w:asciiTheme="minorHAnsi" w:hAnsiTheme="minorHAnsi" w:cstheme="minorHAnsi"/>
          <w:b/>
          <w:sz w:val="16"/>
          <w:szCs w:val="16"/>
        </w:rPr>
      </w:pPr>
    </w:p>
    <w:p w:rsidR="008B200F" w:rsidRDefault="008B200F" w:rsidP="008B200F">
      <w:pPr>
        <w:jc w:val="both"/>
        <w:rPr>
          <w:rFonts w:asciiTheme="minorHAnsi" w:hAnsiTheme="minorHAnsi" w:cstheme="minorHAnsi"/>
          <w:b/>
          <w:sz w:val="16"/>
          <w:szCs w:val="16"/>
        </w:rPr>
      </w:pPr>
      <w:r w:rsidRPr="008B200F">
        <w:rPr>
          <w:rFonts w:asciiTheme="minorHAnsi" w:hAnsiTheme="minorHAnsi" w:cstheme="minorHAnsi"/>
          <w:b/>
          <w:sz w:val="16"/>
          <w:szCs w:val="16"/>
        </w:rPr>
        <w:t>Súhlas so zverejňovaním záznamov z Jazdy Účastníka</w:t>
      </w:r>
    </w:p>
    <w:p w:rsidR="008B200F" w:rsidRPr="008B200F" w:rsidRDefault="008B200F" w:rsidP="008B200F">
      <w:pPr>
        <w:jc w:val="both"/>
        <w:rPr>
          <w:rFonts w:asciiTheme="minorHAnsi" w:hAnsiTheme="minorHAnsi" w:cstheme="minorHAnsi"/>
          <w:b/>
          <w:sz w:val="16"/>
          <w:szCs w:val="16"/>
        </w:rPr>
      </w:pPr>
    </w:p>
    <w:p w:rsidR="008B200F" w:rsidRPr="008B200F" w:rsidRDefault="008B200F" w:rsidP="008B200F">
      <w:pPr>
        <w:jc w:val="both"/>
        <w:rPr>
          <w:rFonts w:asciiTheme="minorHAnsi" w:hAnsiTheme="minorHAnsi" w:cstheme="minorHAnsi"/>
          <w:sz w:val="16"/>
          <w:szCs w:val="16"/>
        </w:rPr>
      </w:pPr>
      <w:r w:rsidRPr="008B200F">
        <w:rPr>
          <w:rFonts w:asciiTheme="minorHAnsi" w:hAnsiTheme="minorHAnsi" w:cstheme="minorHAnsi"/>
          <w:sz w:val="16"/>
          <w:szCs w:val="16"/>
        </w:rPr>
        <w:t>Účastník súhlasí, aby AGENCY vyhotovovala, časovo, teritoriálne a vecne neobmedzene vystavovala, rozširovala, sprístupňovala (a to aj prostredníctvom internetu), uverejňovala, upravovala a/alebo inak použila obrazové, zvukové, zvukovo-obrazové a/alebo audiovizuálne záznamy z Jazdy účastníka obsahujúce aj (i) priebeh Jazdy, (ii) obchodné meno, značku, ochrannú známku a/alebo logo Účastníka (iii) zobrazenia (podobizne) účastníka (iv) vozidlo účastníka</w:t>
      </w:r>
      <w:r w:rsidRPr="008B200F">
        <w:rPr>
          <w:rFonts w:asciiTheme="minorHAnsi" w:hAnsiTheme="minorHAnsi" w:cstheme="minorHAnsi"/>
          <w:b/>
          <w:sz w:val="16"/>
          <w:szCs w:val="16"/>
        </w:rPr>
        <w:t>.</w:t>
      </w:r>
      <w:r w:rsidRPr="008B200F">
        <w:rPr>
          <w:rFonts w:asciiTheme="minorHAnsi" w:hAnsiTheme="minorHAnsi" w:cstheme="minorHAnsi"/>
          <w:sz w:val="16"/>
          <w:szCs w:val="16"/>
        </w:rPr>
        <w:t xml:space="preserve">  Účastník vyhlasuje, že je oprávnený poskytnúť AGENCY práva podľa tohto odseku.</w:t>
      </w:r>
    </w:p>
    <w:p w:rsidR="008B200F" w:rsidRPr="008B200F" w:rsidRDefault="008B200F" w:rsidP="008B200F">
      <w:pPr>
        <w:jc w:val="both"/>
        <w:rPr>
          <w:rFonts w:asciiTheme="minorHAnsi" w:hAnsiTheme="minorHAnsi" w:cstheme="minorHAnsi"/>
          <w:sz w:val="16"/>
          <w:szCs w:val="16"/>
        </w:rPr>
      </w:pPr>
      <w:r w:rsidRPr="008B200F">
        <w:rPr>
          <w:rFonts w:asciiTheme="minorHAnsi" w:hAnsiTheme="minorHAnsi" w:cstheme="minorHAnsi"/>
          <w:sz w:val="16"/>
          <w:szCs w:val="16"/>
        </w:rPr>
        <w:t xml:space="preserve">Účastník súhlasí, aby AGENCY uverejnila vo vlastných propagačných materiáloch (prostriedkoch) a/alebo v propagačných prostriedkoch spoločnosti SLOVAKIA RING údaje o konaní Jazdy a o vykonávateľovi Jazdy, ako aj uverejniť Záznamy (ich časti) z predmetných Jázd, a to aj prostredníctvom webovej stránky AGENCY a/alebo spoločnosti SLOVAKIA RING (a to časovo a teritoriálne neobmedzene). </w:t>
      </w:r>
    </w:p>
    <w:p w:rsidR="008B200F" w:rsidRPr="008B200F" w:rsidRDefault="008B200F" w:rsidP="008B200F">
      <w:pPr>
        <w:jc w:val="both"/>
        <w:rPr>
          <w:rFonts w:asciiTheme="minorHAnsi" w:hAnsiTheme="minorHAnsi" w:cstheme="minorHAnsi"/>
          <w:sz w:val="16"/>
          <w:szCs w:val="16"/>
        </w:rPr>
      </w:pPr>
      <w:r w:rsidRPr="008B200F">
        <w:rPr>
          <w:rFonts w:asciiTheme="minorHAnsi" w:hAnsiTheme="minorHAnsi" w:cstheme="minorHAnsi"/>
          <w:b/>
          <w:bCs/>
          <w:sz w:val="16"/>
          <w:szCs w:val="16"/>
        </w:rPr>
        <w:t>Súhlas účastník udeľuje súhlas dobrovoľne</w:t>
      </w:r>
      <w:r w:rsidRPr="008B200F">
        <w:rPr>
          <w:rFonts w:asciiTheme="minorHAnsi" w:hAnsiTheme="minorHAnsi" w:cstheme="minorHAnsi"/>
          <w:bCs/>
          <w:sz w:val="16"/>
          <w:szCs w:val="16"/>
        </w:rPr>
        <w:t xml:space="preserve">, t.j. </w:t>
      </w:r>
      <w:r w:rsidRPr="008B200F">
        <w:rPr>
          <w:rFonts w:asciiTheme="minorHAnsi" w:hAnsiTheme="minorHAnsi" w:cstheme="minorHAnsi"/>
          <w:sz w:val="16"/>
          <w:szCs w:val="16"/>
        </w:rPr>
        <w:t xml:space="preserve">Účastník </w:t>
      </w:r>
      <w:r w:rsidRPr="008B200F">
        <w:rPr>
          <w:rFonts w:asciiTheme="minorHAnsi" w:hAnsiTheme="minorHAnsi" w:cstheme="minorHAnsi"/>
          <w:bCs/>
          <w:sz w:val="16"/>
          <w:szCs w:val="16"/>
        </w:rPr>
        <w:t xml:space="preserve">nie je povinný súhlas AGENCY udeliť. </w:t>
      </w:r>
      <w:r w:rsidRPr="008B200F">
        <w:rPr>
          <w:rFonts w:asciiTheme="minorHAnsi" w:hAnsiTheme="minorHAnsi" w:cstheme="minorHAnsi"/>
          <w:sz w:val="16"/>
          <w:szCs w:val="16"/>
        </w:rPr>
        <w:t xml:space="preserve">Osobné údaje sú spracúvané na základe tohto súhlasu </w:t>
      </w:r>
      <w:r w:rsidRPr="008B200F">
        <w:rPr>
          <w:rFonts w:asciiTheme="minorHAnsi" w:hAnsiTheme="minorHAnsi" w:cstheme="minorHAnsi"/>
          <w:b/>
          <w:sz w:val="16"/>
          <w:szCs w:val="16"/>
        </w:rPr>
        <w:t>do jeho odvolania Účastníkom</w:t>
      </w:r>
      <w:r w:rsidRPr="008B200F">
        <w:rPr>
          <w:rFonts w:asciiTheme="minorHAnsi" w:hAnsiTheme="minorHAnsi" w:cstheme="minorHAnsi"/>
          <w:sz w:val="16"/>
          <w:szCs w:val="16"/>
        </w:rPr>
        <w:t xml:space="preserve">. </w:t>
      </w:r>
      <w:r w:rsidRPr="008B200F">
        <w:rPr>
          <w:rFonts w:asciiTheme="minorHAnsi" w:hAnsiTheme="minorHAnsi" w:cstheme="minorHAnsi"/>
          <w:b/>
          <w:sz w:val="16"/>
          <w:szCs w:val="16"/>
        </w:rPr>
        <w:t>Udelený súhlas je možné kedykoľvek odvolať</w:t>
      </w:r>
      <w:r w:rsidRPr="008B200F">
        <w:rPr>
          <w:rFonts w:asciiTheme="minorHAnsi" w:hAnsiTheme="minorHAnsi" w:cstheme="minorHAnsi"/>
          <w:sz w:val="16"/>
          <w:szCs w:val="16"/>
        </w:rPr>
        <w:t>. AGENCY akceptuje akúkoľvek formu odvolania súhlasu, ak je dotknutá osoba, ktorá súhlas odvoláva, jednoznačne identifikovateľná. Osobné údaje sú poskytované najmä nasledovným príjemcom: sprostredkovatelia podieľajúci sa na vyhotovovaní záznamov a ich spracovania v mene AGENCY, poskytovatelia internetových služieb, reklamné a mediálne agentúry a pod..</w:t>
      </w:r>
    </w:p>
    <w:p w:rsidR="008B200F" w:rsidRPr="008B200F" w:rsidRDefault="008B200F" w:rsidP="008B200F">
      <w:pPr>
        <w:jc w:val="both"/>
        <w:rPr>
          <w:rFonts w:asciiTheme="minorHAnsi" w:hAnsiTheme="minorHAnsi" w:cstheme="minorHAnsi"/>
          <w:sz w:val="16"/>
          <w:szCs w:val="16"/>
        </w:rPr>
      </w:pPr>
    </w:p>
    <w:p w:rsidR="008B200F" w:rsidRDefault="008B200F" w:rsidP="008B200F">
      <w:pPr>
        <w:jc w:val="both"/>
        <w:rPr>
          <w:rFonts w:asciiTheme="minorHAnsi" w:hAnsiTheme="minorHAnsi" w:cstheme="minorHAnsi"/>
          <w:sz w:val="16"/>
          <w:szCs w:val="16"/>
        </w:rPr>
      </w:pPr>
    </w:p>
    <w:p w:rsidR="008B200F" w:rsidRDefault="008B200F" w:rsidP="008B200F">
      <w:pPr>
        <w:jc w:val="both"/>
        <w:rPr>
          <w:rFonts w:asciiTheme="minorHAnsi" w:hAnsiTheme="minorHAnsi" w:cstheme="minorHAnsi"/>
          <w:sz w:val="16"/>
          <w:szCs w:val="16"/>
        </w:rPr>
      </w:pPr>
    </w:p>
    <w:p w:rsidR="008B200F" w:rsidRPr="008B200F" w:rsidRDefault="008B200F" w:rsidP="008B200F">
      <w:pPr>
        <w:jc w:val="both"/>
        <w:rPr>
          <w:rFonts w:asciiTheme="minorHAnsi" w:hAnsiTheme="minorHAnsi" w:cstheme="minorHAnsi"/>
          <w:sz w:val="16"/>
          <w:szCs w:val="16"/>
        </w:rPr>
      </w:pPr>
    </w:p>
    <w:p w:rsidR="00ED4D76" w:rsidRPr="00C86A0A" w:rsidRDefault="008B200F" w:rsidP="008B200F">
      <w:pPr>
        <w:jc w:val="both"/>
        <w:rPr>
          <w:rFonts w:asciiTheme="minorHAnsi" w:hAnsiTheme="minorHAnsi" w:cstheme="minorHAnsi"/>
          <w:sz w:val="16"/>
          <w:szCs w:val="16"/>
        </w:rPr>
      </w:pPr>
      <w:r w:rsidRPr="008B200F">
        <w:rPr>
          <w:rFonts w:asciiTheme="minorHAnsi" w:hAnsiTheme="minorHAnsi" w:cstheme="minorHAnsi"/>
          <w:sz w:val="16"/>
          <w:szCs w:val="16"/>
        </w:rPr>
        <w:t>V </w:t>
      </w:r>
      <w:r w:rsidR="003644E7">
        <w:rPr>
          <w:rFonts w:asciiTheme="minorHAnsi" w:hAnsiTheme="minorHAnsi" w:cstheme="minorHAnsi"/>
          <w:sz w:val="16"/>
          <w:szCs w:val="16"/>
        </w:rPr>
        <w:t>Bratislave</w:t>
      </w:r>
      <w:r w:rsidRPr="008B200F">
        <w:rPr>
          <w:rFonts w:asciiTheme="minorHAnsi" w:hAnsiTheme="minorHAnsi" w:cstheme="minorHAnsi"/>
          <w:sz w:val="16"/>
          <w:szCs w:val="16"/>
        </w:rPr>
        <w:t>, dňa ______________________________</w:t>
      </w:r>
      <w:r w:rsidRPr="008B200F">
        <w:rPr>
          <w:rFonts w:asciiTheme="minorHAnsi" w:hAnsiTheme="minorHAnsi" w:cstheme="minorHAnsi"/>
          <w:sz w:val="16"/>
          <w:szCs w:val="16"/>
        </w:rPr>
        <w:tab/>
      </w:r>
      <w:r w:rsidRPr="008B200F">
        <w:rPr>
          <w:rFonts w:asciiTheme="minorHAnsi" w:hAnsiTheme="minorHAnsi" w:cstheme="minorHAnsi"/>
          <w:sz w:val="16"/>
          <w:szCs w:val="16"/>
        </w:rPr>
        <w:tab/>
      </w:r>
      <w:r w:rsidRPr="008B200F">
        <w:rPr>
          <w:rFonts w:asciiTheme="minorHAnsi" w:hAnsiTheme="minorHAnsi" w:cstheme="minorHAnsi"/>
          <w:sz w:val="16"/>
          <w:szCs w:val="16"/>
        </w:rPr>
        <w:tab/>
      </w:r>
      <w:r w:rsidRPr="008B200F">
        <w:rPr>
          <w:rFonts w:asciiTheme="minorHAnsi" w:hAnsiTheme="minorHAnsi" w:cstheme="minorHAnsi"/>
          <w:sz w:val="16"/>
          <w:szCs w:val="16"/>
        </w:rPr>
        <w:tab/>
        <w:t>Podpis účastníka: ___________________________________</w:t>
      </w:r>
      <w:bookmarkEnd w:id="1"/>
    </w:p>
    <w:sectPr w:rsidR="00ED4D76" w:rsidRPr="00C86A0A" w:rsidSect="004D1961">
      <w:headerReference w:type="default" r:id="rId8"/>
      <w:footerReference w:type="even" r:id="rId9"/>
      <w:footerReference w:type="default" r:id="rId10"/>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22" w:rsidRDefault="00497D22">
      <w:r>
        <w:separator/>
      </w:r>
    </w:p>
  </w:endnote>
  <w:endnote w:type="continuationSeparator" w:id="0">
    <w:p w:rsidR="00497D22" w:rsidRDefault="0049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ABD" w:rsidRDefault="004D1ABD" w:rsidP="00175A0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D1ABD" w:rsidRDefault="004D1AB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760" w:rsidRPr="00204F13" w:rsidRDefault="00515760" w:rsidP="00515760">
    <w:pPr>
      <w:pStyle w:val="Pta"/>
      <w:framePr w:wrap="around" w:vAnchor="text" w:hAnchor="margin" w:xAlign="center" w:y="1"/>
      <w:rPr>
        <w:rStyle w:val="slostrany"/>
        <w:rFonts w:ascii="Calibri" w:hAnsi="Calibri" w:cs="Calibri"/>
        <w:sz w:val="14"/>
        <w:szCs w:val="14"/>
      </w:rPr>
    </w:pPr>
  </w:p>
  <w:p w:rsidR="00515760" w:rsidRPr="00204F13" w:rsidRDefault="00515760" w:rsidP="00515760">
    <w:pPr>
      <w:pStyle w:val="Pta"/>
      <w:pBdr>
        <w:top w:val="single" w:sz="4" w:space="1" w:color="FF0000"/>
      </w:pBdr>
      <w:jc w:val="center"/>
      <w:rPr>
        <w:rFonts w:ascii="Calibri" w:hAnsi="Calibri" w:cs="Calibri"/>
        <w:color w:val="0070C0"/>
        <w:sz w:val="14"/>
        <w:szCs w:val="14"/>
      </w:rPr>
    </w:pPr>
    <w:r w:rsidRPr="00204F13">
      <w:rPr>
        <w:rFonts w:ascii="Calibri" w:hAnsi="Calibri" w:cs="Calibri"/>
        <w:color w:val="0070C0"/>
        <w:sz w:val="14"/>
        <w:szCs w:val="14"/>
      </w:rPr>
      <w:t>SLOVAKIA RING AGENCY, s.r.o.</w:t>
    </w:r>
  </w:p>
  <w:p w:rsidR="00515760" w:rsidRPr="00204F13" w:rsidRDefault="003644E7" w:rsidP="00515760">
    <w:pPr>
      <w:pStyle w:val="Pta"/>
      <w:pBdr>
        <w:top w:val="single" w:sz="4" w:space="1" w:color="FF0000"/>
      </w:pBdr>
      <w:jc w:val="center"/>
      <w:rPr>
        <w:rFonts w:ascii="Calibri" w:hAnsi="Calibri" w:cs="Calibri"/>
        <w:color w:val="0070C0"/>
        <w:sz w:val="14"/>
        <w:szCs w:val="14"/>
      </w:rPr>
    </w:pPr>
    <w:r w:rsidRPr="003644E7">
      <w:rPr>
        <w:rFonts w:ascii="Calibri" w:hAnsi="Calibri" w:cs="Calibri"/>
        <w:color w:val="0070C0"/>
        <w:sz w:val="14"/>
        <w:szCs w:val="14"/>
      </w:rPr>
      <w:t>Vajnorská 8/A 831 04 Bratislava</w:t>
    </w:r>
    <w:r w:rsidRPr="00204F13">
      <w:rPr>
        <w:rFonts w:ascii="Calibri" w:hAnsi="Calibri" w:cs="Calibri"/>
        <w:color w:val="0070C0"/>
        <w:sz w:val="14"/>
        <w:szCs w:val="14"/>
      </w:rPr>
      <w:t xml:space="preserve"> </w:t>
    </w:r>
    <w:r w:rsidR="00515760" w:rsidRPr="00204F13">
      <w:rPr>
        <w:rFonts w:ascii="Calibri" w:hAnsi="Calibri" w:cs="Calibri"/>
        <w:color w:val="0070C0"/>
        <w:sz w:val="14"/>
        <w:szCs w:val="14"/>
      </w:rPr>
      <w:t>Slovenská republika</w:t>
    </w:r>
  </w:p>
  <w:p w:rsidR="00515760" w:rsidRPr="00204F13" w:rsidRDefault="00515760" w:rsidP="00515760">
    <w:pPr>
      <w:pStyle w:val="Pta"/>
      <w:pBdr>
        <w:top w:val="single" w:sz="4" w:space="1" w:color="FF0000"/>
      </w:pBdr>
      <w:jc w:val="center"/>
      <w:rPr>
        <w:rFonts w:ascii="Calibri" w:hAnsi="Calibri" w:cs="Calibri"/>
        <w:color w:val="0070C0"/>
        <w:sz w:val="14"/>
        <w:szCs w:val="14"/>
      </w:rPr>
    </w:pPr>
    <w:r w:rsidRPr="00204F13">
      <w:rPr>
        <w:rFonts w:ascii="Calibri" w:hAnsi="Calibri" w:cs="Calibri"/>
        <w:color w:val="0070C0"/>
        <w:sz w:val="14"/>
        <w:szCs w:val="14"/>
      </w:rPr>
      <w:t>IČO: 44 407 793 | IČ DPH: SK2022690934</w:t>
    </w:r>
  </w:p>
  <w:p w:rsidR="00515760" w:rsidRPr="00204F13" w:rsidRDefault="00515760" w:rsidP="00515760">
    <w:pPr>
      <w:pStyle w:val="Pta"/>
      <w:pBdr>
        <w:top w:val="single" w:sz="4" w:space="1" w:color="FF0000"/>
      </w:pBdr>
      <w:jc w:val="center"/>
      <w:rPr>
        <w:rFonts w:ascii="Calibri" w:hAnsi="Calibri" w:cs="Calibri"/>
        <w:color w:val="0070C0"/>
        <w:sz w:val="14"/>
        <w:szCs w:val="14"/>
      </w:rPr>
    </w:pPr>
    <w:r w:rsidRPr="00204F13">
      <w:rPr>
        <w:rFonts w:ascii="Calibri" w:hAnsi="Calibri" w:cs="Calibri"/>
        <w:color w:val="0070C0"/>
        <w:sz w:val="14"/>
        <w:szCs w:val="14"/>
      </w:rPr>
      <w:t xml:space="preserve">www.slovakiaring.sk | </w:t>
    </w:r>
    <w:hyperlink r:id="rId1" w:history="1">
      <w:r w:rsidRPr="00204F13">
        <w:rPr>
          <w:rStyle w:val="Hypertextovprepojenie"/>
          <w:rFonts w:ascii="Calibri" w:hAnsi="Calibri" w:cs="Calibri"/>
          <w:sz w:val="14"/>
          <w:szCs w:val="14"/>
        </w:rPr>
        <w:t>info@slovakiaring.sk</w:t>
      </w:r>
    </w:hyperlink>
  </w:p>
  <w:p w:rsidR="004D1ABD" w:rsidRPr="00204F13" w:rsidRDefault="00515760" w:rsidP="00515760">
    <w:pPr>
      <w:pStyle w:val="Pta"/>
      <w:pBdr>
        <w:top w:val="single" w:sz="4" w:space="1" w:color="FF0000"/>
      </w:pBdr>
      <w:jc w:val="right"/>
      <w:rPr>
        <w:rFonts w:ascii="Calibri" w:hAnsi="Calibri" w:cs="Calibri"/>
        <w:color w:val="0070C0"/>
        <w:sz w:val="14"/>
        <w:szCs w:val="14"/>
      </w:rPr>
    </w:pPr>
    <w:r w:rsidRPr="00204F13">
      <w:rPr>
        <w:rFonts w:ascii="Calibri" w:hAnsi="Calibri" w:cs="Calibri"/>
        <w:color w:val="0070C0"/>
        <w:sz w:val="14"/>
        <w:szCs w:val="14"/>
      </w:rPr>
      <w:fldChar w:fldCharType="begin"/>
    </w:r>
    <w:r w:rsidRPr="00204F13">
      <w:rPr>
        <w:rFonts w:ascii="Calibri" w:hAnsi="Calibri" w:cs="Calibri"/>
        <w:color w:val="0070C0"/>
        <w:sz w:val="14"/>
        <w:szCs w:val="14"/>
      </w:rPr>
      <w:instrText>PAGE   \* MERGEFORMAT</w:instrText>
    </w:r>
    <w:r w:rsidRPr="00204F13">
      <w:rPr>
        <w:rFonts w:ascii="Calibri" w:hAnsi="Calibri" w:cs="Calibri"/>
        <w:color w:val="0070C0"/>
        <w:sz w:val="14"/>
        <w:szCs w:val="14"/>
      </w:rPr>
      <w:fldChar w:fldCharType="separate"/>
    </w:r>
    <w:r w:rsidR="00B50374">
      <w:rPr>
        <w:rFonts w:ascii="Calibri" w:hAnsi="Calibri" w:cs="Calibri"/>
        <w:noProof/>
        <w:color w:val="0070C0"/>
        <w:sz w:val="14"/>
        <w:szCs w:val="14"/>
      </w:rPr>
      <w:t>2</w:t>
    </w:r>
    <w:r w:rsidRPr="00204F13">
      <w:rPr>
        <w:rFonts w:ascii="Calibri" w:hAnsi="Calibri" w:cs="Calibri"/>
        <w:color w:val="0070C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22" w:rsidRDefault="00497D22">
      <w:r>
        <w:separator/>
      </w:r>
    </w:p>
  </w:footnote>
  <w:footnote w:type="continuationSeparator" w:id="0">
    <w:p w:rsidR="00497D22" w:rsidRDefault="0049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80" w:rsidRPr="00515760" w:rsidRDefault="00F6160B" w:rsidP="00515760">
    <w:pPr>
      <w:pStyle w:val="Hlavika"/>
      <w:rPr>
        <w:rFonts w:ascii="Calibri" w:hAnsi="Calibri" w:cs="Calibri"/>
        <w:color w:val="0070C0"/>
        <w:sz w:val="20"/>
        <w:szCs w:val="20"/>
      </w:rPr>
    </w:pPr>
    <w:r>
      <w:rPr>
        <w:rFonts w:ascii="Calibri" w:hAnsi="Calibri" w:cs="Calibri"/>
        <w:noProof/>
        <w:color w:val="0070C0"/>
        <w:sz w:val="20"/>
        <w:szCs w:val="20"/>
      </w:rPr>
      <w:drawing>
        <wp:inline distT="0" distB="0" distL="0" distR="0">
          <wp:extent cx="1466850" cy="657225"/>
          <wp:effectExtent l="19050" t="0" r="0" b="0"/>
          <wp:docPr id="1" name="Obrázok 1" descr="SLOVAKIAring logo--3D--vz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AKIAring logo--3D--vz2--RGB"/>
                  <pic:cNvPicPr>
                    <a:picLocks noChangeAspect="1" noChangeArrowheads="1"/>
                  </pic:cNvPicPr>
                </pic:nvPicPr>
                <pic:blipFill>
                  <a:blip r:embed="rId1"/>
                  <a:srcRect/>
                  <a:stretch>
                    <a:fillRect/>
                  </a:stretch>
                </pic:blipFill>
                <pic:spPr bwMode="auto">
                  <a:xfrm>
                    <a:off x="0" y="0"/>
                    <a:ext cx="1466850" cy="657225"/>
                  </a:xfrm>
                  <a:prstGeom prst="rect">
                    <a:avLst/>
                  </a:prstGeom>
                  <a:noFill/>
                  <a:ln w="9525">
                    <a:noFill/>
                    <a:miter lim="800000"/>
                    <a:headEnd/>
                    <a:tailEnd/>
                  </a:ln>
                </pic:spPr>
              </pic:pic>
            </a:graphicData>
          </a:graphic>
        </wp:inline>
      </w:drawing>
    </w:r>
    <w:r w:rsidR="00515760">
      <w:rPr>
        <w:rFonts w:ascii="Calibri" w:hAnsi="Calibri" w:cs="Calibri"/>
        <w:color w:val="0070C0"/>
        <w:sz w:val="20"/>
        <w:szCs w:val="20"/>
      </w:rPr>
      <w:tab/>
    </w:r>
    <w:r w:rsidR="00515760">
      <w:rPr>
        <w:rFonts w:ascii="Calibri" w:hAnsi="Calibri" w:cs="Calibri"/>
        <w:color w:val="0070C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627"/>
    <w:multiLevelType w:val="hybridMultilevel"/>
    <w:tmpl w:val="81E00FA4"/>
    <w:lvl w:ilvl="0" w:tplc="61AC9D88">
      <w:start w:val="1"/>
      <w:numFmt w:val="bullet"/>
      <w:lvlText w:val="-"/>
      <w:lvlJc w:val="left"/>
      <w:pPr>
        <w:ind w:left="1127" w:hanging="360"/>
      </w:pPr>
      <w:rPr>
        <w:rFonts w:ascii="Courier New" w:hAnsi="Courier New" w:hint="default"/>
        <w:strike w:val="0"/>
      </w:rPr>
    </w:lvl>
    <w:lvl w:ilvl="1" w:tplc="041B0003" w:tentative="1">
      <w:start w:val="1"/>
      <w:numFmt w:val="bullet"/>
      <w:lvlText w:val="o"/>
      <w:lvlJc w:val="left"/>
      <w:pPr>
        <w:ind w:left="1847" w:hanging="360"/>
      </w:pPr>
      <w:rPr>
        <w:rFonts w:ascii="Courier New" w:hAnsi="Courier New" w:cs="Courier New" w:hint="default"/>
      </w:rPr>
    </w:lvl>
    <w:lvl w:ilvl="2" w:tplc="041B0005" w:tentative="1">
      <w:start w:val="1"/>
      <w:numFmt w:val="bullet"/>
      <w:lvlText w:val=""/>
      <w:lvlJc w:val="left"/>
      <w:pPr>
        <w:ind w:left="2567" w:hanging="360"/>
      </w:pPr>
      <w:rPr>
        <w:rFonts w:ascii="Wingdings" w:hAnsi="Wingdings" w:hint="default"/>
      </w:rPr>
    </w:lvl>
    <w:lvl w:ilvl="3" w:tplc="041B0001" w:tentative="1">
      <w:start w:val="1"/>
      <w:numFmt w:val="bullet"/>
      <w:lvlText w:val=""/>
      <w:lvlJc w:val="left"/>
      <w:pPr>
        <w:ind w:left="3287" w:hanging="360"/>
      </w:pPr>
      <w:rPr>
        <w:rFonts w:ascii="Symbol" w:hAnsi="Symbol" w:hint="default"/>
      </w:rPr>
    </w:lvl>
    <w:lvl w:ilvl="4" w:tplc="041B0003" w:tentative="1">
      <w:start w:val="1"/>
      <w:numFmt w:val="bullet"/>
      <w:lvlText w:val="o"/>
      <w:lvlJc w:val="left"/>
      <w:pPr>
        <w:ind w:left="4007" w:hanging="360"/>
      </w:pPr>
      <w:rPr>
        <w:rFonts w:ascii="Courier New" w:hAnsi="Courier New" w:cs="Courier New" w:hint="default"/>
      </w:rPr>
    </w:lvl>
    <w:lvl w:ilvl="5" w:tplc="041B0005" w:tentative="1">
      <w:start w:val="1"/>
      <w:numFmt w:val="bullet"/>
      <w:lvlText w:val=""/>
      <w:lvlJc w:val="left"/>
      <w:pPr>
        <w:ind w:left="4727" w:hanging="360"/>
      </w:pPr>
      <w:rPr>
        <w:rFonts w:ascii="Wingdings" w:hAnsi="Wingdings" w:hint="default"/>
      </w:rPr>
    </w:lvl>
    <w:lvl w:ilvl="6" w:tplc="041B0001" w:tentative="1">
      <w:start w:val="1"/>
      <w:numFmt w:val="bullet"/>
      <w:lvlText w:val=""/>
      <w:lvlJc w:val="left"/>
      <w:pPr>
        <w:ind w:left="5447" w:hanging="360"/>
      </w:pPr>
      <w:rPr>
        <w:rFonts w:ascii="Symbol" w:hAnsi="Symbol" w:hint="default"/>
      </w:rPr>
    </w:lvl>
    <w:lvl w:ilvl="7" w:tplc="041B0003" w:tentative="1">
      <w:start w:val="1"/>
      <w:numFmt w:val="bullet"/>
      <w:lvlText w:val="o"/>
      <w:lvlJc w:val="left"/>
      <w:pPr>
        <w:ind w:left="6167" w:hanging="360"/>
      </w:pPr>
      <w:rPr>
        <w:rFonts w:ascii="Courier New" w:hAnsi="Courier New" w:cs="Courier New" w:hint="default"/>
      </w:rPr>
    </w:lvl>
    <w:lvl w:ilvl="8" w:tplc="041B0005" w:tentative="1">
      <w:start w:val="1"/>
      <w:numFmt w:val="bullet"/>
      <w:lvlText w:val=""/>
      <w:lvlJc w:val="left"/>
      <w:pPr>
        <w:ind w:left="6887" w:hanging="360"/>
      </w:pPr>
      <w:rPr>
        <w:rFonts w:ascii="Wingdings" w:hAnsi="Wingdings" w:hint="default"/>
      </w:rPr>
    </w:lvl>
  </w:abstractNum>
  <w:abstractNum w:abstractNumId="1" w15:restartNumberingAfterBreak="0">
    <w:nsid w:val="0BAF6BD5"/>
    <w:multiLevelType w:val="hybridMultilevel"/>
    <w:tmpl w:val="5C3246BC"/>
    <w:lvl w:ilvl="0" w:tplc="81FAEE74">
      <w:numFmt w:val="bullet"/>
      <w:lvlText w:val="-"/>
      <w:lvlJc w:val="left"/>
      <w:pPr>
        <w:tabs>
          <w:tab w:val="num" w:pos="645"/>
        </w:tabs>
        <w:ind w:left="645" w:hanging="360"/>
      </w:pPr>
      <w:rPr>
        <w:rFonts w:ascii="Garamond" w:eastAsia="Times New Roman" w:hAnsi="Garamond" w:cs="Times New Roman" w:hint="default"/>
      </w:rPr>
    </w:lvl>
    <w:lvl w:ilvl="1" w:tplc="041B0003" w:tentative="1">
      <w:start w:val="1"/>
      <w:numFmt w:val="bullet"/>
      <w:lvlText w:val="o"/>
      <w:lvlJc w:val="left"/>
      <w:pPr>
        <w:tabs>
          <w:tab w:val="num" w:pos="1365"/>
        </w:tabs>
        <w:ind w:left="1365" w:hanging="360"/>
      </w:pPr>
      <w:rPr>
        <w:rFonts w:ascii="Courier New" w:hAnsi="Courier New" w:cs="Courier New" w:hint="default"/>
      </w:rPr>
    </w:lvl>
    <w:lvl w:ilvl="2" w:tplc="041B0005" w:tentative="1">
      <w:start w:val="1"/>
      <w:numFmt w:val="bullet"/>
      <w:lvlText w:val=""/>
      <w:lvlJc w:val="left"/>
      <w:pPr>
        <w:tabs>
          <w:tab w:val="num" w:pos="2085"/>
        </w:tabs>
        <w:ind w:left="2085" w:hanging="360"/>
      </w:pPr>
      <w:rPr>
        <w:rFonts w:ascii="Wingdings" w:hAnsi="Wingdings" w:hint="default"/>
      </w:rPr>
    </w:lvl>
    <w:lvl w:ilvl="3" w:tplc="041B0001" w:tentative="1">
      <w:start w:val="1"/>
      <w:numFmt w:val="bullet"/>
      <w:lvlText w:val=""/>
      <w:lvlJc w:val="left"/>
      <w:pPr>
        <w:tabs>
          <w:tab w:val="num" w:pos="2805"/>
        </w:tabs>
        <w:ind w:left="2805" w:hanging="360"/>
      </w:pPr>
      <w:rPr>
        <w:rFonts w:ascii="Symbol" w:hAnsi="Symbol" w:hint="default"/>
      </w:rPr>
    </w:lvl>
    <w:lvl w:ilvl="4" w:tplc="041B0003" w:tentative="1">
      <w:start w:val="1"/>
      <w:numFmt w:val="bullet"/>
      <w:lvlText w:val="o"/>
      <w:lvlJc w:val="left"/>
      <w:pPr>
        <w:tabs>
          <w:tab w:val="num" w:pos="3525"/>
        </w:tabs>
        <w:ind w:left="3525" w:hanging="360"/>
      </w:pPr>
      <w:rPr>
        <w:rFonts w:ascii="Courier New" w:hAnsi="Courier New" w:cs="Courier New" w:hint="default"/>
      </w:rPr>
    </w:lvl>
    <w:lvl w:ilvl="5" w:tplc="041B0005" w:tentative="1">
      <w:start w:val="1"/>
      <w:numFmt w:val="bullet"/>
      <w:lvlText w:val=""/>
      <w:lvlJc w:val="left"/>
      <w:pPr>
        <w:tabs>
          <w:tab w:val="num" w:pos="4245"/>
        </w:tabs>
        <w:ind w:left="4245" w:hanging="360"/>
      </w:pPr>
      <w:rPr>
        <w:rFonts w:ascii="Wingdings" w:hAnsi="Wingdings" w:hint="default"/>
      </w:rPr>
    </w:lvl>
    <w:lvl w:ilvl="6" w:tplc="041B0001" w:tentative="1">
      <w:start w:val="1"/>
      <w:numFmt w:val="bullet"/>
      <w:lvlText w:val=""/>
      <w:lvlJc w:val="left"/>
      <w:pPr>
        <w:tabs>
          <w:tab w:val="num" w:pos="4965"/>
        </w:tabs>
        <w:ind w:left="4965" w:hanging="360"/>
      </w:pPr>
      <w:rPr>
        <w:rFonts w:ascii="Symbol" w:hAnsi="Symbol" w:hint="default"/>
      </w:rPr>
    </w:lvl>
    <w:lvl w:ilvl="7" w:tplc="041B0003" w:tentative="1">
      <w:start w:val="1"/>
      <w:numFmt w:val="bullet"/>
      <w:lvlText w:val="o"/>
      <w:lvlJc w:val="left"/>
      <w:pPr>
        <w:tabs>
          <w:tab w:val="num" w:pos="5685"/>
        </w:tabs>
        <w:ind w:left="5685" w:hanging="360"/>
      </w:pPr>
      <w:rPr>
        <w:rFonts w:ascii="Courier New" w:hAnsi="Courier New" w:cs="Courier New" w:hint="default"/>
      </w:rPr>
    </w:lvl>
    <w:lvl w:ilvl="8" w:tplc="041B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113D7A1F"/>
    <w:multiLevelType w:val="hybridMultilevel"/>
    <w:tmpl w:val="43EAE1F2"/>
    <w:lvl w:ilvl="0" w:tplc="A35EE5B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77B6C1D"/>
    <w:multiLevelType w:val="multilevel"/>
    <w:tmpl w:val="C21EB3DA"/>
    <w:lvl w:ilvl="0">
      <w:start w:val="3"/>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4" w15:restartNumberingAfterBreak="0">
    <w:nsid w:val="1A334BD8"/>
    <w:multiLevelType w:val="hybridMultilevel"/>
    <w:tmpl w:val="E6D0626C"/>
    <w:lvl w:ilvl="0" w:tplc="C37C154A">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271E4B"/>
    <w:multiLevelType w:val="hybridMultilevel"/>
    <w:tmpl w:val="997CAB62"/>
    <w:lvl w:ilvl="0" w:tplc="C8D2DDE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AEB2F55"/>
    <w:multiLevelType w:val="hybridMultilevel"/>
    <w:tmpl w:val="25FCC0F8"/>
    <w:lvl w:ilvl="0" w:tplc="7B9EF4FE">
      <w:start w:val="1"/>
      <w:numFmt w:val="decimal"/>
      <w:lvlText w:val="%1."/>
      <w:lvlJc w:val="left"/>
      <w:pPr>
        <w:tabs>
          <w:tab w:val="num" w:pos="660"/>
        </w:tabs>
        <w:ind w:left="660" w:hanging="360"/>
      </w:pPr>
      <w:rPr>
        <w:rFonts w:hint="default"/>
      </w:rPr>
    </w:lvl>
    <w:lvl w:ilvl="1" w:tplc="6ADE5116">
      <w:numFmt w:val="none"/>
      <w:lvlText w:val=""/>
      <w:lvlJc w:val="left"/>
      <w:pPr>
        <w:tabs>
          <w:tab w:val="num" w:pos="360"/>
        </w:tabs>
      </w:pPr>
    </w:lvl>
    <w:lvl w:ilvl="2" w:tplc="33DA8A8E">
      <w:numFmt w:val="none"/>
      <w:lvlText w:val=""/>
      <w:lvlJc w:val="left"/>
      <w:pPr>
        <w:tabs>
          <w:tab w:val="num" w:pos="360"/>
        </w:tabs>
      </w:pPr>
    </w:lvl>
    <w:lvl w:ilvl="3" w:tplc="1168376C">
      <w:numFmt w:val="none"/>
      <w:lvlText w:val=""/>
      <w:lvlJc w:val="left"/>
      <w:pPr>
        <w:tabs>
          <w:tab w:val="num" w:pos="360"/>
        </w:tabs>
      </w:pPr>
    </w:lvl>
    <w:lvl w:ilvl="4" w:tplc="862A8910">
      <w:numFmt w:val="none"/>
      <w:lvlText w:val=""/>
      <w:lvlJc w:val="left"/>
      <w:pPr>
        <w:tabs>
          <w:tab w:val="num" w:pos="360"/>
        </w:tabs>
      </w:pPr>
    </w:lvl>
    <w:lvl w:ilvl="5" w:tplc="A9D6ED9A">
      <w:numFmt w:val="none"/>
      <w:lvlText w:val=""/>
      <w:lvlJc w:val="left"/>
      <w:pPr>
        <w:tabs>
          <w:tab w:val="num" w:pos="360"/>
        </w:tabs>
      </w:pPr>
    </w:lvl>
    <w:lvl w:ilvl="6" w:tplc="B6B85698">
      <w:numFmt w:val="none"/>
      <w:lvlText w:val=""/>
      <w:lvlJc w:val="left"/>
      <w:pPr>
        <w:tabs>
          <w:tab w:val="num" w:pos="360"/>
        </w:tabs>
      </w:pPr>
    </w:lvl>
    <w:lvl w:ilvl="7" w:tplc="79FE8864">
      <w:numFmt w:val="none"/>
      <w:lvlText w:val=""/>
      <w:lvlJc w:val="left"/>
      <w:pPr>
        <w:tabs>
          <w:tab w:val="num" w:pos="360"/>
        </w:tabs>
      </w:pPr>
    </w:lvl>
    <w:lvl w:ilvl="8" w:tplc="C638FCBC">
      <w:numFmt w:val="none"/>
      <w:lvlText w:val=""/>
      <w:lvlJc w:val="left"/>
      <w:pPr>
        <w:tabs>
          <w:tab w:val="num" w:pos="360"/>
        </w:tabs>
      </w:pPr>
    </w:lvl>
  </w:abstractNum>
  <w:abstractNum w:abstractNumId="7" w15:restartNumberingAfterBreak="0">
    <w:nsid w:val="31C930D2"/>
    <w:multiLevelType w:val="multilevel"/>
    <w:tmpl w:val="395830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3F6787"/>
    <w:multiLevelType w:val="hybridMultilevel"/>
    <w:tmpl w:val="D01E9364"/>
    <w:lvl w:ilvl="0" w:tplc="E0607F98">
      <w:start w:val="1"/>
      <w:numFmt w:val="decimal"/>
      <w:lvlText w:val="%1."/>
      <w:lvlJc w:val="left"/>
      <w:pPr>
        <w:tabs>
          <w:tab w:val="num" w:pos="720"/>
        </w:tabs>
        <w:ind w:left="720" w:hanging="360"/>
      </w:pPr>
      <w:rPr>
        <w:rFonts w:hint="default"/>
        <w:strike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51543D4"/>
    <w:multiLevelType w:val="singleLevel"/>
    <w:tmpl w:val="931AEA76"/>
    <w:lvl w:ilvl="0">
      <w:start w:val="1"/>
      <w:numFmt w:val="decimal"/>
      <w:lvlText w:val="(%1)"/>
      <w:legacy w:legacy="1" w:legacySpace="0" w:legacyIndent="355"/>
      <w:lvlJc w:val="left"/>
      <w:rPr>
        <w:rFonts w:ascii="Palatino Linotype" w:eastAsia="Times New Roman" w:hAnsi="Palatino Linotype" w:cs="Times New Roman" w:hint="default"/>
        <w:b w:val="0"/>
        <w:sz w:val="19"/>
        <w:szCs w:val="19"/>
      </w:rPr>
    </w:lvl>
  </w:abstractNum>
  <w:abstractNum w:abstractNumId="10" w15:restartNumberingAfterBreak="0">
    <w:nsid w:val="5EC27C32"/>
    <w:multiLevelType w:val="multilevel"/>
    <w:tmpl w:val="C6261C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AC13225"/>
    <w:multiLevelType w:val="hybridMultilevel"/>
    <w:tmpl w:val="1DC2DC9C"/>
    <w:lvl w:ilvl="0" w:tplc="3AD688AE">
      <w:start w:val="1"/>
      <w:numFmt w:val="decimal"/>
      <w:lvlText w:val="%1."/>
      <w:lvlJc w:val="left"/>
      <w:pPr>
        <w:tabs>
          <w:tab w:val="num" w:pos="390"/>
        </w:tabs>
        <w:ind w:left="390" w:hanging="360"/>
      </w:pPr>
      <w:rPr>
        <w:rFonts w:hint="default"/>
      </w:rPr>
    </w:lvl>
    <w:lvl w:ilvl="1" w:tplc="041B0019" w:tentative="1">
      <w:start w:val="1"/>
      <w:numFmt w:val="lowerLetter"/>
      <w:lvlText w:val="%2."/>
      <w:lvlJc w:val="left"/>
      <w:pPr>
        <w:tabs>
          <w:tab w:val="num" w:pos="1110"/>
        </w:tabs>
        <w:ind w:left="1110" w:hanging="360"/>
      </w:pPr>
    </w:lvl>
    <w:lvl w:ilvl="2" w:tplc="041B001B" w:tentative="1">
      <w:start w:val="1"/>
      <w:numFmt w:val="lowerRoman"/>
      <w:lvlText w:val="%3."/>
      <w:lvlJc w:val="right"/>
      <w:pPr>
        <w:tabs>
          <w:tab w:val="num" w:pos="1830"/>
        </w:tabs>
        <w:ind w:left="1830" w:hanging="180"/>
      </w:pPr>
    </w:lvl>
    <w:lvl w:ilvl="3" w:tplc="041B000F" w:tentative="1">
      <w:start w:val="1"/>
      <w:numFmt w:val="decimal"/>
      <w:lvlText w:val="%4."/>
      <w:lvlJc w:val="left"/>
      <w:pPr>
        <w:tabs>
          <w:tab w:val="num" w:pos="2550"/>
        </w:tabs>
        <w:ind w:left="2550" w:hanging="360"/>
      </w:pPr>
    </w:lvl>
    <w:lvl w:ilvl="4" w:tplc="041B0019" w:tentative="1">
      <w:start w:val="1"/>
      <w:numFmt w:val="lowerLetter"/>
      <w:lvlText w:val="%5."/>
      <w:lvlJc w:val="left"/>
      <w:pPr>
        <w:tabs>
          <w:tab w:val="num" w:pos="3270"/>
        </w:tabs>
        <w:ind w:left="3270" w:hanging="360"/>
      </w:pPr>
    </w:lvl>
    <w:lvl w:ilvl="5" w:tplc="041B001B" w:tentative="1">
      <w:start w:val="1"/>
      <w:numFmt w:val="lowerRoman"/>
      <w:lvlText w:val="%6."/>
      <w:lvlJc w:val="right"/>
      <w:pPr>
        <w:tabs>
          <w:tab w:val="num" w:pos="3990"/>
        </w:tabs>
        <w:ind w:left="3990" w:hanging="180"/>
      </w:pPr>
    </w:lvl>
    <w:lvl w:ilvl="6" w:tplc="041B000F" w:tentative="1">
      <w:start w:val="1"/>
      <w:numFmt w:val="decimal"/>
      <w:lvlText w:val="%7."/>
      <w:lvlJc w:val="left"/>
      <w:pPr>
        <w:tabs>
          <w:tab w:val="num" w:pos="4710"/>
        </w:tabs>
        <w:ind w:left="4710" w:hanging="360"/>
      </w:pPr>
    </w:lvl>
    <w:lvl w:ilvl="7" w:tplc="041B0019" w:tentative="1">
      <w:start w:val="1"/>
      <w:numFmt w:val="lowerLetter"/>
      <w:lvlText w:val="%8."/>
      <w:lvlJc w:val="left"/>
      <w:pPr>
        <w:tabs>
          <w:tab w:val="num" w:pos="5430"/>
        </w:tabs>
        <w:ind w:left="5430" w:hanging="360"/>
      </w:pPr>
    </w:lvl>
    <w:lvl w:ilvl="8" w:tplc="041B001B" w:tentative="1">
      <w:start w:val="1"/>
      <w:numFmt w:val="lowerRoman"/>
      <w:lvlText w:val="%9."/>
      <w:lvlJc w:val="right"/>
      <w:pPr>
        <w:tabs>
          <w:tab w:val="num" w:pos="6150"/>
        </w:tabs>
        <w:ind w:left="6150" w:hanging="180"/>
      </w:pPr>
    </w:lvl>
  </w:abstractNum>
  <w:abstractNum w:abstractNumId="12" w15:restartNumberingAfterBreak="0">
    <w:nsid w:val="6CDB5984"/>
    <w:multiLevelType w:val="hybridMultilevel"/>
    <w:tmpl w:val="F0ACBC8C"/>
    <w:lvl w:ilvl="0" w:tplc="B6E2A7C0">
      <w:start w:val="6"/>
      <w:numFmt w:val="upperRoman"/>
      <w:lvlText w:val="%1."/>
      <w:lvlJc w:val="left"/>
      <w:pPr>
        <w:tabs>
          <w:tab w:val="num" w:pos="750"/>
        </w:tabs>
        <w:ind w:left="750" w:hanging="720"/>
      </w:pPr>
      <w:rPr>
        <w:rFonts w:hint="default"/>
      </w:rPr>
    </w:lvl>
    <w:lvl w:ilvl="1" w:tplc="041B0019" w:tentative="1">
      <w:start w:val="1"/>
      <w:numFmt w:val="lowerLetter"/>
      <w:lvlText w:val="%2."/>
      <w:lvlJc w:val="left"/>
      <w:pPr>
        <w:tabs>
          <w:tab w:val="num" w:pos="1110"/>
        </w:tabs>
        <w:ind w:left="1110" w:hanging="360"/>
      </w:pPr>
    </w:lvl>
    <w:lvl w:ilvl="2" w:tplc="041B001B" w:tentative="1">
      <w:start w:val="1"/>
      <w:numFmt w:val="lowerRoman"/>
      <w:lvlText w:val="%3."/>
      <w:lvlJc w:val="right"/>
      <w:pPr>
        <w:tabs>
          <w:tab w:val="num" w:pos="1830"/>
        </w:tabs>
        <w:ind w:left="1830" w:hanging="180"/>
      </w:pPr>
    </w:lvl>
    <w:lvl w:ilvl="3" w:tplc="041B000F" w:tentative="1">
      <w:start w:val="1"/>
      <w:numFmt w:val="decimal"/>
      <w:lvlText w:val="%4."/>
      <w:lvlJc w:val="left"/>
      <w:pPr>
        <w:tabs>
          <w:tab w:val="num" w:pos="2550"/>
        </w:tabs>
        <w:ind w:left="2550" w:hanging="360"/>
      </w:pPr>
    </w:lvl>
    <w:lvl w:ilvl="4" w:tplc="041B0019" w:tentative="1">
      <w:start w:val="1"/>
      <w:numFmt w:val="lowerLetter"/>
      <w:lvlText w:val="%5."/>
      <w:lvlJc w:val="left"/>
      <w:pPr>
        <w:tabs>
          <w:tab w:val="num" w:pos="3270"/>
        </w:tabs>
        <w:ind w:left="3270" w:hanging="360"/>
      </w:pPr>
    </w:lvl>
    <w:lvl w:ilvl="5" w:tplc="041B001B" w:tentative="1">
      <w:start w:val="1"/>
      <w:numFmt w:val="lowerRoman"/>
      <w:lvlText w:val="%6."/>
      <w:lvlJc w:val="right"/>
      <w:pPr>
        <w:tabs>
          <w:tab w:val="num" w:pos="3990"/>
        </w:tabs>
        <w:ind w:left="3990" w:hanging="180"/>
      </w:pPr>
    </w:lvl>
    <w:lvl w:ilvl="6" w:tplc="041B000F" w:tentative="1">
      <w:start w:val="1"/>
      <w:numFmt w:val="decimal"/>
      <w:lvlText w:val="%7."/>
      <w:lvlJc w:val="left"/>
      <w:pPr>
        <w:tabs>
          <w:tab w:val="num" w:pos="4710"/>
        </w:tabs>
        <w:ind w:left="4710" w:hanging="360"/>
      </w:pPr>
    </w:lvl>
    <w:lvl w:ilvl="7" w:tplc="041B0019" w:tentative="1">
      <w:start w:val="1"/>
      <w:numFmt w:val="lowerLetter"/>
      <w:lvlText w:val="%8."/>
      <w:lvlJc w:val="left"/>
      <w:pPr>
        <w:tabs>
          <w:tab w:val="num" w:pos="5430"/>
        </w:tabs>
        <w:ind w:left="5430" w:hanging="360"/>
      </w:pPr>
    </w:lvl>
    <w:lvl w:ilvl="8" w:tplc="041B001B" w:tentative="1">
      <w:start w:val="1"/>
      <w:numFmt w:val="lowerRoman"/>
      <w:lvlText w:val="%9."/>
      <w:lvlJc w:val="right"/>
      <w:pPr>
        <w:tabs>
          <w:tab w:val="num" w:pos="6150"/>
        </w:tabs>
        <w:ind w:left="6150" w:hanging="180"/>
      </w:pPr>
    </w:lvl>
  </w:abstractNum>
  <w:abstractNum w:abstractNumId="13" w15:restartNumberingAfterBreak="0">
    <w:nsid w:val="6E1A32AC"/>
    <w:multiLevelType w:val="hybridMultilevel"/>
    <w:tmpl w:val="85F2343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right"/>
      <w:pPr>
        <w:tabs>
          <w:tab w:val="num" w:pos="2160"/>
        </w:tabs>
        <w:ind w:left="2160" w:hanging="180"/>
      </w:pPr>
      <w:rPr>
        <w:rFonts w:ascii="Garamond" w:eastAsia="Times New Roman" w:hAnsi="Garamond"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B9F5B21"/>
    <w:multiLevelType w:val="hybridMultilevel"/>
    <w:tmpl w:val="C658C322"/>
    <w:lvl w:ilvl="0" w:tplc="A35EE5B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7BE55059"/>
    <w:multiLevelType w:val="hybridMultilevel"/>
    <w:tmpl w:val="22DE13A8"/>
    <w:lvl w:ilvl="0" w:tplc="041B0001">
      <w:start w:val="2"/>
      <w:numFmt w:val="bullet"/>
      <w:lvlText w:val=""/>
      <w:lvlJc w:val="left"/>
      <w:pPr>
        <w:tabs>
          <w:tab w:val="num" w:pos="720"/>
        </w:tabs>
        <w:ind w:left="720" w:hanging="360"/>
      </w:pPr>
      <w:rPr>
        <w:rFonts w:ascii="Symbol" w:eastAsia="Times New Roman" w:hAnsi="Symbol"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10"/>
  </w:num>
  <w:num w:numId="6">
    <w:abstractNumId w:val="12"/>
  </w:num>
  <w:num w:numId="7">
    <w:abstractNumId w:val="7"/>
  </w:num>
  <w:num w:numId="8">
    <w:abstractNumId w:val="11"/>
  </w:num>
  <w:num w:numId="9">
    <w:abstractNumId w:val="14"/>
  </w:num>
  <w:num w:numId="10">
    <w:abstractNumId w:val="9"/>
  </w:num>
  <w:num w:numId="11">
    <w:abstractNumId w:val="3"/>
  </w:num>
  <w:num w:numId="12">
    <w:abstractNumId w:val="8"/>
  </w:num>
  <w:num w:numId="13">
    <w:abstractNumId w:val="2"/>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566"/>
    <w:rsid w:val="00007777"/>
    <w:rsid w:val="000077C1"/>
    <w:rsid w:val="00016E9A"/>
    <w:rsid w:val="000203D3"/>
    <w:rsid w:val="00021456"/>
    <w:rsid w:val="00023461"/>
    <w:rsid w:val="00026927"/>
    <w:rsid w:val="00032241"/>
    <w:rsid w:val="00035EA7"/>
    <w:rsid w:val="00037EDA"/>
    <w:rsid w:val="00041C32"/>
    <w:rsid w:val="00041D8E"/>
    <w:rsid w:val="000502D2"/>
    <w:rsid w:val="000553AB"/>
    <w:rsid w:val="0005772F"/>
    <w:rsid w:val="000678AE"/>
    <w:rsid w:val="00071CD4"/>
    <w:rsid w:val="00087560"/>
    <w:rsid w:val="000A4DBA"/>
    <w:rsid w:val="000B3055"/>
    <w:rsid w:val="000B4817"/>
    <w:rsid w:val="000B68A2"/>
    <w:rsid w:val="000B780C"/>
    <w:rsid w:val="000C37BB"/>
    <w:rsid w:val="000C4088"/>
    <w:rsid w:val="000D10F5"/>
    <w:rsid w:val="000F6735"/>
    <w:rsid w:val="001134D6"/>
    <w:rsid w:val="00114319"/>
    <w:rsid w:val="00137F2D"/>
    <w:rsid w:val="00150B46"/>
    <w:rsid w:val="001513D6"/>
    <w:rsid w:val="001569A5"/>
    <w:rsid w:val="00161AAC"/>
    <w:rsid w:val="00173E75"/>
    <w:rsid w:val="00175A09"/>
    <w:rsid w:val="0018773F"/>
    <w:rsid w:val="00187BB6"/>
    <w:rsid w:val="0019540D"/>
    <w:rsid w:val="00195719"/>
    <w:rsid w:val="00195735"/>
    <w:rsid w:val="001A7795"/>
    <w:rsid w:val="001D0EFB"/>
    <w:rsid w:val="001D0F99"/>
    <w:rsid w:val="001D283F"/>
    <w:rsid w:val="001F0C73"/>
    <w:rsid w:val="00204781"/>
    <w:rsid w:val="00204F13"/>
    <w:rsid w:val="002051E2"/>
    <w:rsid w:val="002331D5"/>
    <w:rsid w:val="002347B6"/>
    <w:rsid w:val="00246A07"/>
    <w:rsid w:val="00246A5B"/>
    <w:rsid w:val="00251EE1"/>
    <w:rsid w:val="00255897"/>
    <w:rsid w:val="0029342C"/>
    <w:rsid w:val="002B66AE"/>
    <w:rsid w:val="002C4C04"/>
    <w:rsid w:val="002E7131"/>
    <w:rsid w:val="00310288"/>
    <w:rsid w:val="0031211F"/>
    <w:rsid w:val="00315357"/>
    <w:rsid w:val="00325E8B"/>
    <w:rsid w:val="00336BA8"/>
    <w:rsid w:val="003476A8"/>
    <w:rsid w:val="00351C67"/>
    <w:rsid w:val="0035261B"/>
    <w:rsid w:val="00354085"/>
    <w:rsid w:val="00355248"/>
    <w:rsid w:val="00360F79"/>
    <w:rsid w:val="003644E7"/>
    <w:rsid w:val="00364723"/>
    <w:rsid w:val="00365592"/>
    <w:rsid w:val="00377F68"/>
    <w:rsid w:val="0038006E"/>
    <w:rsid w:val="00382FE3"/>
    <w:rsid w:val="00384612"/>
    <w:rsid w:val="00390C2E"/>
    <w:rsid w:val="0039609F"/>
    <w:rsid w:val="003A36EA"/>
    <w:rsid w:val="003B13CE"/>
    <w:rsid w:val="003C6701"/>
    <w:rsid w:val="003D56E5"/>
    <w:rsid w:val="003D56E8"/>
    <w:rsid w:val="003F5B00"/>
    <w:rsid w:val="00405F81"/>
    <w:rsid w:val="0040791F"/>
    <w:rsid w:val="0041202D"/>
    <w:rsid w:val="0041244B"/>
    <w:rsid w:val="00413D64"/>
    <w:rsid w:val="00427E40"/>
    <w:rsid w:val="00435548"/>
    <w:rsid w:val="00435675"/>
    <w:rsid w:val="004508ED"/>
    <w:rsid w:val="00461539"/>
    <w:rsid w:val="004636DC"/>
    <w:rsid w:val="00470D64"/>
    <w:rsid w:val="00497D22"/>
    <w:rsid w:val="004A44DC"/>
    <w:rsid w:val="004A69B4"/>
    <w:rsid w:val="004A6E36"/>
    <w:rsid w:val="004A7EAE"/>
    <w:rsid w:val="004B0D2A"/>
    <w:rsid w:val="004B4B30"/>
    <w:rsid w:val="004B61B8"/>
    <w:rsid w:val="004B7824"/>
    <w:rsid w:val="004C73D4"/>
    <w:rsid w:val="004D1961"/>
    <w:rsid w:val="004D1ABD"/>
    <w:rsid w:val="004D5532"/>
    <w:rsid w:val="004D5566"/>
    <w:rsid w:val="004E42B3"/>
    <w:rsid w:val="004F4E79"/>
    <w:rsid w:val="00502EA2"/>
    <w:rsid w:val="00515760"/>
    <w:rsid w:val="005169D0"/>
    <w:rsid w:val="00520CE0"/>
    <w:rsid w:val="00537750"/>
    <w:rsid w:val="00540020"/>
    <w:rsid w:val="00554AD9"/>
    <w:rsid w:val="0056657A"/>
    <w:rsid w:val="005728D1"/>
    <w:rsid w:val="00575ADC"/>
    <w:rsid w:val="0058574F"/>
    <w:rsid w:val="00587B5A"/>
    <w:rsid w:val="005904D5"/>
    <w:rsid w:val="00591FB0"/>
    <w:rsid w:val="005A4980"/>
    <w:rsid w:val="005A56D1"/>
    <w:rsid w:val="005A6335"/>
    <w:rsid w:val="005C7079"/>
    <w:rsid w:val="005D11A0"/>
    <w:rsid w:val="005E3C80"/>
    <w:rsid w:val="00613F8E"/>
    <w:rsid w:val="00616D59"/>
    <w:rsid w:val="0062745B"/>
    <w:rsid w:val="00630DD2"/>
    <w:rsid w:val="00633CAB"/>
    <w:rsid w:val="00634D2E"/>
    <w:rsid w:val="00652C6F"/>
    <w:rsid w:val="00665770"/>
    <w:rsid w:val="00674743"/>
    <w:rsid w:val="00676602"/>
    <w:rsid w:val="00677F16"/>
    <w:rsid w:val="00684FFA"/>
    <w:rsid w:val="00687A44"/>
    <w:rsid w:val="00696B75"/>
    <w:rsid w:val="006A5EE8"/>
    <w:rsid w:val="006B52C0"/>
    <w:rsid w:val="006C5B22"/>
    <w:rsid w:val="006D1633"/>
    <w:rsid w:val="006F028C"/>
    <w:rsid w:val="006F0C18"/>
    <w:rsid w:val="006F2F66"/>
    <w:rsid w:val="006F6D51"/>
    <w:rsid w:val="007020CE"/>
    <w:rsid w:val="0070351D"/>
    <w:rsid w:val="00705FE2"/>
    <w:rsid w:val="00706DAF"/>
    <w:rsid w:val="0072452E"/>
    <w:rsid w:val="00726B00"/>
    <w:rsid w:val="007275EF"/>
    <w:rsid w:val="00745C2D"/>
    <w:rsid w:val="007461B7"/>
    <w:rsid w:val="007520C3"/>
    <w:rsid w:val="007523B9"/>
    <w:rsid w:val="00771167"/>
    <w:rsid w:val="00772575"/>
    <w:rsid w:val="007752F4"/>
    <w:rsid w:val="007854AD"/>
    <w:rsid w:val="007945D4"/>
    <w:rsid w:val="007A2763"/>
    <w:rsid w:val="007A5C3A"/>
    <w:rsid w:val="007A6BDD"/>
    <w:rsid w:val="007D1F40"/>
    <w:rsid w:val="007E68D3"/>
    <w:rsid w:val="007F4BBA"/>
    <w:rsid w:val="00802213"/>
    <w:rsid w:val="00806400"/>
    <w:rsid w:val="0083000B"/>
    <w:rsid w:val="00831C93"/>
    <w:rsid w:val="0084236F"/>
    <w:rsid w:val="0084387C"/>
    <w:rsid w:val="00844EF3"/>
    <w:rsid w:val="00862DC1"/>
    <w:rsid w:val="008728E3"/>
    <w:rsid w:val="008853F2"/>
    <w:rsid w:val="00893AA6"/>
    <w:rsid w:val="00893D76"/>
    <w:rsid w:val="008A0D9B"/>
    <w:rsid w:val="008A69D9"/>
    <w:rsid w:val="008B200F"/>
    <w:rsid w:val="008B291C"/>
    <w:rsid w:val="008B47A5"/>
    <w:rsid w:val="008B637D"/>
    <w:rsid w:val="008B7C38"/>
    <w:rsid w:val="008C4502"/>
    <w:rsid w:val="008C5739"/>
    <w:rsid w:val="008C6C70"/>
    <w:rsid w:val="008D703B"/>
    <w:rsid w:val="008E440A"/>
    <w:rsid w:val="008E74C2"/>
    <w:rsid w:val="00916819"/>
    <w:rsid w:val="009234D4"/>
    <w:rsid w:val="009267F3"/>
    <w:rsid w:val="00931E8D"/>
    <w:rsid w:val="009348D7"/>
    <w:rsid w:val="009355DC"/>
    <w:rsid w:val="009444E9"/>
    <w:rsid w:val="00945330"/>
    <w:rsid w:val="00947AA5"/>
    <w:rsid w:val="009743E0"/>
    <w:rsid w:val="00976F93"/>
    <w:rsid w:val="0098016D"/>
    <w:rsid w:val="00985569"/>
    <w:rsid w:val="00991565"/>
    <w:rsid w:val="009A2FF8"/>
    <w:rsid w:val="009A44A0"/>
    <w:rsid w:val="009A4B4A"/>
    <w:rsid w:val="009B5B2F"/>
    <w:rsid w:val="009B7B42"/>
    <w:rsid w:val="009C27A1"/>
    <w:rsid w:val="009C67BD"/>
    <w:rsid w:val="009C6DAD"/>
    <w:rsid w:val="009D0CD0"/>
    <w:rsid w:val="009D5DC2"/>
    <w:rsid w:val="009E2E9B"/>
    <w:rsid w:val="009E46F8"/>
    <w:rsid w:val="009E5A64"/>
    <w:rsid w:val="009E74E4"/>
    <w:rsid w:val="009F2665"/>
    <w:rsid w:val="009F6D91"/>
    <w:rsid w:val="00A05852"/>
    <w:rsid w:val="00A156E9"/>
    <w:rsid w:val="00A158B6"/>
    <w:rsid w:val="00A3683B"/>
    <w:rsid w:val="00A4633C"/>
    <w:rsid w:val="00A60E54"/>
    <w:rsid w:val="00A75A44"/>
    <w:rsid w:val="00A806E7"/>
    <w:rsid w:val="00A905FF"/>
    <w:rsid w:val="00AB4A31"/>
    <w:rsid w:val="00AC0CD7"/>
    <w:rsid w:val="00AC5F1F"/>
    <w:rsid w:val="00AD401F"/>
    <w:rsid w:val="00AE0C93"/>
    <w:rsid w:val="00B075A1"/>
    <w:rsid w:val="00B13F03"/>
    <w:rsid w:val="00B14719"/>
    <w:rsid w:val="00B17DB8"/>
    <w:rsid w:val="00B251ED"/>
    <w:rsid w:val="00B3113C"/>
    <w:rsid w:val="00B350FF"/>
    <w:rsid w:val="00B36335"/>
    <w:rsid w:val="00B40683"/>
    <w:rsid w:val="00B42812"/>
    <w:rsid w:val="00B50374"/>
    <w:rsid w:val="00B51CD2"/>
    <w:rsid w:val="00B6781F"/>
    <w:rsid w:val="00B74B1C"/>
    <w:rsid w:val="00B87BED"/>
    <w:rsid w:val="00B9221F"/>
    <w:rsid w:val="00B92665"/>
    <w:rsid w:val="00BA446B"/>
    <w:rsid w:val="00BA50A1"/>
    <w:rsid w:val="00BA6922"/>
    <w:rsid w:val="00BA78E4"/>
    <w:rsid w:val="00BB2DB3"/>
    <w:rsid w:val="00BC42FD"/>
    <w:rsid w:val="00BC52DF"/>
    <w:rsid w:val="00BE13F5"/>
    <w:rsid w:val="00BF1544"/>
    <w:rsid w:val="00C00F14"/>
    <w:rsid w:val="00C029CB"/>
    <w:rsid w:val="00C17302"/>
    <w:rsid w:val="00C17B2B"/>
    <w:rsid w:val="00C17D62"/>
    <w:rsid w:val="00C20D7E"/>
    <w:rsid w:val="00C34441"/>
    <w:rsid w:val="00C421AC"/>
    <w:rsid w:val="00C56062"/>
    <w:rsid w:val="00C658EE"/>
    <w:rsid w:val="00C668B7"/>
    <w:rsid w:val="00C80B48"/>
    <w:rsid w:val="00C86A0A"/>
    <w:rsid w:val="00C954B3"/>
    <w:rsid w:val="00C96894"/>
    <w:rsid w:val="00CA312A"/>
    <w:rsid w:val="00CA33EF"/>
    <w:rsid w:val="00CA4F5B"/>
    <w:rsid w:val="00CA7ABE"/>
    <w:rsid w:val="00CB208C"/>
    <w:rsid w:val="00CB64F8"/>
    <w:rsid w:val="00CB67C4"/>
    <w:rsid w:val="00CC5DDB"/>
    <w:rsid w:val="00CD0B52"/>
    <w:rsid w:val="00CD6A11"/>
    <w:rsid w:val="00CE7248"/>
    <w:rsid w:val="00CE7BC0"/>
    <w:rsid w:val="00CF627A"/>
    <w:rsid w:val="00D00CFA"/>
    <w:rsid w:val="00D11A13"/>
    <w:rsid w:val="00D16660"/>
    <w:rsid w:val="00D376CA"/>
    <w:rsid w:val="00D50AB8"/>
    <w:rsid w:val="00D52065"/>
    <w:rsid w:val="00D7207C"/>
    <w:rsid w:val="00D734E1"/>
    <w:rsid w:val="00D8170F"/>
    <w:rsid w:val="00D8403D"/>
    <w:rsid w:val="00D85F40"/>
    <w:rsid w:val="00DD4A75"/>
    <w:rsid w:val="00DE47FB"/>
    <w:rsid w:val="00DE7605"/>
    <w:rsid w:val="00DF4B77"/>
    <w:rsid w:val="00E058A0"/>
    <w:rsid w:val="00E212DC"/>
    <w:rsid w:val="00E32329"/>
    <w:rsid w:val="00E373C1"/>
    <w:rsid w:val="00E428C0"/>
    <w:rsid w:val="00E462BD"/>
    <w:rsid w:val="00E6331F"/>
    <w:rsid w:val="00E7210C"/>
    <w:rsid w:val="00E77046"/>
    <w:rsid w:val="00E91C5F"/>
    <w:rsid w:val="00E93977"/>
    <w:rsid w:val="00E95A92"/>
    <w:rsid w:val="00EB32EC"/>
    <w:rsid w:val="00EB3707"/>
    <w:rsid w:val="00EB3CC2"/>
    <w:rsid w:val="00ED4D76"/>
    <w:rsid w:val="00ED4F80"/>
    <w:rsid w:val="00EE7BC0"/>
    <w:rsid w:val="00EF072F"/>
    <w:rsid w:val="00EF4846"/>
    <w:rsid w:val="00F249FA"/>
    <w:rsid w:val="00F30445"/>
    <w:rsid w:val="00F466D9"/>
    <w:rsid w:val="00F6160B"/>
    <w:rsid w:val="00F771BB"/>
    <w:rsid w:val="00F82EA4"/>
    <w:rsid w:val="00F92FE2"/>
    <w:rsid w:val="00F96208"/>
    <w:rsid w:val="00FA05FB"/>
    <w:rsid w:val="00FA2647"/>
    <w:rsid w:val="00FA35A9"/>
    <w:rsid w:val="00FC44E5"/>
    <w:rsid w:val="00FC78A0"/>
    <w:rsid w:val="00FD449F"/>
    <w:rsid w:val="00FD48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D46D28"/>
  <w15:docId w15:val="{C6DD7A73-FB69-40AF-A192-33775A61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4D5566"/>
    <w:pPr>
      <w:widowControl w:val="0"/>
      <w:autoSpaceDE w:val="0"/>
      <w:autoSpaceDN w:val="0"/>
      <w:adjustRightInd w:val="0"/>
    </w:pPr>
    <w:rPr>
      <w:rFonts w:ascii="Arial Black" w:hAnsi="Arial Black" w:cs="Arial Black"/>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rsid w:val="004D5566"/>
    <w:pPr>
      <w:spacing w:line="240" w:lineRule="exact"/>
      <w:jc w:val="both"/>
    </w:pPr>
  </w:style>
  <w:style w:type="paragraph" w:customStyle="1" w:styleId="Style3">
    <w:name w:val="Style3"/>
    <w:basedOn w:val="Normlny"/>
    <w:rsid w:val="004D5566"/>
    <w:pPr>
      <w:spacing w:line="420" w:lineRule="exact"/>
      <w:jc w:val="both"/>
    </w:pPr>
  </w:style>
  <w:style w:type="paragraph" w:customStyle="1" w:styleId="Style5">
    <w:name w:val="Style5"/>
    <w:basedOn w:val="Normlny"/>
    <w:rsid w:val="004D5566"/>
    <w:pPr>
      <w:spacing w:line="235" w:lineRule="exact"/>
      <w:ind w:hanging="240"/>
      <w:jc w:val="both"/>
    </w:pPr>
  </w:style>
  <w:style w:type="character" w:customStyle="1" w:styleId="FontStyle12">
    <w:name w:val="Font Style12"/>
    <w:rsid w:val="004D5566"/>
    <w:rPr>
      <w:rFonts w:ascii="Arial Black" w:hAnsi="Arial Black" w:cs="Arial Black"/>
      <w:spacing w:val="-10"/>
      <w:sz w:val="16"/>
      <w:szCs w:val="16"/>
    </w:rPr>
  </w:style>
  <w:style w:type="character" w:customStyle="1" w:styleId="FontStyle13">
    <w:name w:val="Font Style13"/>
    <w:rsid w:val="004D5566"/>
    <w:rPr>
      <w:rFonts w:ascii="Arial Black" w:hAnsi="Arial Black" w:cs="Arial Black"/>
      <w:smallCaps/>
      <w:spacing w:val="-10"/>
      <w:sz w:val="10"/>
      <w:szCs w:val="10"/>
    </w:rPr>
  </w:style>
  <w:style w:type="character" w:customStyle="1" w:styleId="FontStyle18">
    <w:name w:val="Font Style18"/>
    <w:rsid w:val="004D5566"/>
    <w:rPr>
      <w:rFonts w:ascii="Arial Narrow" w:hAnsi="Arial Narrow" w:cs="Arial Narrow"/>
      <w:i/>
      <w:iCs/>
      <w:sz w:val="16"/>
      <w:szCs w:val="16"/>
    </w:rPr>
  </w:style>
  <w:style w:type="character" w:customStyle="1" w:styleId="FontStyle20">
    <w:name w:val="Font Style20"/>
    <w:rsid w:val="004D5566"/>
    <w:rPr>
      <w:rFonts w:ascii="Georgia" w:hAnsi="Georgia" w:cs="Georgia"/>
      <w:i/>
      <w:iCs/>
      <w:spacing w:val="-10"/>
      <w:sz w:val="18"/>
      <w:szCs w:val="18"/>
    </w:rPr>
  </w:style>
  <w:style w:type="character" w:customStyle="1" w:styleId="FontStyle21">
    <w:name w:val="Font Style21"/>
    <w:rsid w:val="004D5566"/>
    <w:rPr>
      <w:rFonts w:ascii="Arial Black" w:hAnsi="Arial Black" w:cs="Arial Black"/>
      <w:spacing w:val="-10"/>
      <w:sz w:val="16"/>
      <w:szCs w:val="16"/>
    </w:rPr>
  </w:style>
  <w:style w:type="character" w:customStyle="1" w:styleId="ra">
    <w:name w:val="ra"/>
    <w:basedOn w:val="Predvolenpsmoodseku"/>
    <w:rsid w:val="004D5566"/>
  </w:style>
  <w:style w:type="paragraph" w:styleId="Zkladntext">
    <w:name w:val="Body Text"/>
    <w:basedOn w:val="Normlny"/>
    <w:rsid w:val="000F6735"/>
    <w:pPr>
      <w:widowControl/>
      <w:autoSpaceDE/>
      <w:autoSpaceDN/>
      <w:adjustRightInd/>
      <w:jc w:val="both"/>
    </w:pPr>
    <w:rPr>
      <w:rFonts w:ascii="Times New Roman" w:hAnsi="Times New Roman" w:cs="Times New Roman"/>
    </w:rPr>
  </w:style>
  <w:style w:type="paragraph" w:customStyle="1" w:styleId="Style7">
    <w:name w:val="Style7"/>
    <w:basedOn w:val="Normlny"/>
    <w:rsid w:val="004D5532"/>
    <w:pPr>
      <w:spacing w:line="210" w:lineRule="exact"/>
      <w:ind w:hanging="270"/>
      <w:jc w:val="both"/>
    </w:pPr>
  </w:style>
  <w:style w:type="character" w:customStyle="1" w:styleId="FontStyle22">
    <w:name w:val="Font Style22"/>
    <w:rsid w:val="004D5532"/>
    <w:rPr>
      <w:rFonts w:ascii="Arial Black" w:hAnsi="Arial Black" w:cs="Arial Black"/>
      <w:spacing w:val="-10"/>
      <w:sz w:val="16"/>
      <w:szCs w:val="16"/>
    </w:rPr>
  </w:style>
  <w:style w:type="character" w:customStyle="1" w:styleId="FontStyle23">
    <w:name w:val="Font Style23"/>
    <w:rsid w:val="004D5532"/>
    <w:rPr>
      <w:rFonts w:ascii="Georgia" w:hAnsi="Georgia" w:cs="Georgia"/>
      <w:b/>
      <w:bCs/>
      <w:sz w:val="14"/>
      <w:szCs w:val="14"/>
    </w:rPr>
  </w:style>
  <w:style w:type="character" w:customStyle="1" w:styleId="FontStyle24">
    <w:name w:val="Font Style24"/>
    <w:rsid w:val="004D5532"/>
    <w:rPr>
      <w:rFonts w:ascii="Arial Black" w:hAnsi="Arial Black" w:cs="Arial Black"/>
      <w:smallCaps/>
      <w:spacing w:val="-10"/>
      <w:sz w:val="16"/>
      <w:szCs w:val="16"/>
    </w:rPr>
  </w:style>
  <w:style w:type="character" w:customStyle="1" w:styleId="FontStyle25">
    <w:name w:val="Font Style25"/>
    <w:rsid w:val="004D5532"/>
    <w:rPr>
      <w:rFonts w:ascii="Georgia" w:hAnsi="Georgia" w:cs="Georgia"/>
      <w:smallCaps/>
      <w:spacing w:val="10"/>
      <w:sz w:val="16"/>
      <w:szCs w:val="16"/>
    </w:rPr>
  </w:style>
  <w:style w:type="character" w:customStyle="1" w:styleId="FontStyle27">
    <w:name w:val="Font Style27"/>
    <w:rsid w:val="004D5532"/>
    <w:rPr>
      <w:rFonts w:ascii="Arial Black" w:hAnsi="Arial Black" w:cs="Arial Black"/>
      <w:spacing w:val="-10"/>
      <w:sz w:val="16"/>
      <w:szCs w:val="16"/>
    </w:rPr>
  </w:style>
  <w:style w:type="character" w:customStyle="1" w:styleId="FontStyle31">
    <w:name w:val="Font Style31"/>
    <w:rsid w:val="004D5532"/>
    <w:rPr>
      <w:rFonts w:ascii="Arial Black" w:hAnsi="Arial Black" w:cs="Arial Black"/>
      <w:sz w:val="16"/>
      <w:szCs w:val="16"/>
    </w:rPr>
  </w:style>
  <w:style w:type="paragraph" w:styleId="Pta">
    <w:name w:val="footer"/>
    <w:basedOn w:val="Normlny"/>
    <w:link w:val="PtaChar"/>
    <w:uiPriority w:val="99"/>
    <w:rsid w:val="00032241"/>
    <w:pPr>
      <w:tabs>
        <w:tab w:val="center" w:pos="4536"/>
        <w:tab w:val="right" w:pos="9072"/>
      </w:tabs>
    </w:pPr>
    <w:rPr>
      <w:rFonts w:cs="Times New Roman"/>
    </w:rPr>
  </w:style>
  <w:style w:type="character" w:styleId="slostrany">
    <w:name w:val="page number"/>
    <w:basedOn w:val="Predvolenpsmoodseku"/>
    <w:rsid w:val="00032241"/>
  </w:style>
  <w:style w:type="paragraph" w:styleId="Hlavika">
    <w:name w:val="header"/>
    <w:basedOn w:val="Normlny"/>
    <w:link w:val="HlavikaChar"/>
    <w:rsid w:val="00032241"/>
    <w:pPr>
      <w:tabs>
        <w:tab w:val="center" w:pos="4536"/>
        <w:tab w:val="right" w:pos="9072"/>
      </w:tabs>
    </w:pPr>
    <w:rPr>
      <w:rFonts w:cs="Times New Roman"/>
    </w:rPr>
  </w:style>
  <w:style w:type="character" w:styleId="Hypertextovprepojenie">
    <w:name w:val="Hyperlink"/>
    <w:rsid w:val="00161AAC"/>
    <w:rPr>
      <w:color w:val="0000FF"/>
      <w:u w:val="single"/>
    </w:rPr>
  </w:style>
  <w:style w:type="paragraph" w:styleId="Textbubliny">
    <w:name w:val="Balloon Text"/>
    <w:basedOn w:val="Normlny"/>
    <w:semiHidden/>
    <w:rsid w:val="008B637D"/>
    <w:rPr>
      <w:rFonts w:ascii="Tahoma" w:hAnsi="Tahoma" w:cs="Tahoma"/>
      <w:sz w:val="16"/>
      <w:szCs w:val="16"/>
    </w:rPr>
  </w:style>
  <w:style w:type="character" w:customStyle="1" w:styleId="FontStyle30">
    <w:name w:val="Font Style30"/>
    <w:rsid w:val="003F5B00"/>
    <w:rPr>
      <w:rFonts w:ascii="Palatino Linotype" w:hAnsi="Palatino Linotype" w:cs="Palatino Linotype"/>
      <w:sz w:val="18"/>
      <w:szCs w:val="18"/>
    </w:rPr>
  </w:style>
  <w:style w:type="paragraph" w:customStyle="1" w:styleId="Style17">
    <w:name w:val="Style17"/>
    <w:basedOn w:val="Normlny"/>
    <w:rsid w:val="003F5B00"/>
    <w:pPr>
      <w:spacing w:line="259" w:lineRule="exact"/>
      <w:ind w:hanging="355"/>
      <w:jc w:val="both"/>
    </w:pPr>
    <w:rPr>
      <w:rFonts w:ascii="Palatino Linotype" w:hAnsi="Palatino Linotype" w:cs="Times New Roman"/>
    </w:rPr>
  </w:style>
  <w:style w:type="paragraph" w:customStyle="1" w:styleId="Odsekzoznamu1">
    <w:name w:val="Odsek zoznamu1"/>
    <w:basedOn w:val="Normlny"/>
    <w:uiPriority w:val="34"/>
    <w:qFormat/>
    <w:rsid w:val="00BA446B"/>
    <w:pPr>
      <w:ind w:left="708"/>
    </w:pPr>
  </w:style>
  <w:style w:type="paragraph" w:styleId="Nzov">
    <w:name w:val="Title"/>
    <w:basedOn w:val="Normlny"/>
    <w:qFormat/>
    <w:rsid w:val="00B17DB8"/>
    <w:pPr>
      <w:widowControl/>
      <w:autoSpaceDE/>
      <w:autoSpaceDN/>
      <w:adjustRightInd/>
      <w:spacing w:before="240" w:after="60"/>
      <w:jc w:val="center"/>
      <w:outlineLvl w:val="0"/>
    </w:pPr>
    <w:rPr>
      <w:rFonts w:ascii="Arial" w:hAnsi="Arial" w:cs="Arial"/>
      <w:b/>
      <w:bCs/>
      <w:kern w:val="28"/>
      <w:sz w:val="32"/>
      <w:szCs w:val="32"/>
      <w:lang w:eastAsia="en-US"/>
    </w:rPr>
  </w:style>
  <w:style w:type="character" w:customStyle="1" w:styleId="HlavikaChar">
    <w:name w:val="Hlavička Char"/>
    <w:link w:val="Hlavika"/>
    <w:rsid w:val="005A4980"/>
    <w:rPr>
      <w:rFonts w:ascii="Arial Black" w:hAnsi="Arial Black" w:cs="Arial Black"/>
      <w:sz w:val="24"/>
      <w:szCs w:val="24"/>
    </w:rPr>
  </w:style>
  <w:style w:type="character" w:customStyle="1" w:styleId="PtaChar">
    <w:name w:val="Päta Char"/>
    <w:link w:val="Pta"/>
    <w:uiPriority w:val="99"/>
    <w:rsid w:val="005A4980"/>
    <w:rPr>
      <w:rFonts w:ascii="Arial Black" w:hAnsi="Arial Black" w:cs="Arial Black"/>
      <w:sz w:val="24"/>
      <w:szCs w:val="24"/>
    </w:rPr>
  </w:style>
  <w:style w:type="paragraph" w:styleId="Odsekzoznamu">
    <w:name w:val="List Paragraph"/>
    <w:basedOn w:val="Normlny"/>
    <w:uiPriority w:val="34"/>
    <w:qFormat/>
    <w:rsid w:val="00BF154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DD4A7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lovakiaring.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62C94-324C-40F5-9934-AE073572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2066</Words>
  <Characters>11780</Characters>
  <Application>Microsoft Office Word</Application>
  <DocSecurity>0</DocSecurity>
  <Lines>98</Lines>
  <Paragraphs>27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OBCHODNÉ PODMIENKY</vt:lpstr>
      <vt:lpstr>OBCHODNÉ PODMIENKY</vt:lpstr>
      <vt:lpstr>OBCHODNÉ PODMIENKY</vt:lpstr>
    </vt:vector>
  </TitlesOfParts>
  <Company>Organizacia</Company>
  <LinksUpToDate>false</LinksUpToDate>
  <CharactersWithSpaces>13819</CharactersWithSpaces>
  <SharedDoc>false</SharedDoc>
  <HLinks>
    <vt:vector size="6" baseType="variant">
      <vt:variant>
        <vt:i4>4194413</vt:i4>
      </vt:variant>
      <vt:variant>
        <vt:i4>2</vt:i4>
      </vt:variant>
      <vt:variant>
        <vt:i4>0</vt:i4>
      </vt:variant>
      <vt:variant>
        <vt:i4>5</vt:i4>
      </vt:variant>
      <vt:variant>
        <vt:lpwstr>mailto:info@slovakiaring.sk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OBCHODNÉ PODMIENKY</dc:title>
  <dc:creator>Meno</dc:creator>
  <cp:lastModifiedBy>Dávid Németh</cp:lastModifiedBy>
  <cp:revision>9</cp:revision>
  <cp:lastPrinted>2018-10-09T13:23:00Z</cp:lastPrinted>
  <dcterms:created xsi:type="dcterms:W3CDTF">2018-10-09T13:39:00Z</dcterms:created>
  <dcterms:modified xsi:type="dcterms:W3CDTF">2019-10-14T09:42:00Z</dcterms:modified>
</cp:coreProperties>
</file>